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F27" w:rsidRDefault="00E63DEB">
      <w:pPr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Отчет по состоянию на 01.07.2020 г. по муниципальной программе «Развитие культуры муниципального образования «Город Кедровый»</w:t>
      </w:r>
    </w:p>
    <w:p w:rsidR="00410F27" w:rsidRDefault="00410F27">
      <w:pPr>
        <w:rPr>
          <w:b/>
          <w:bCs/>
          <w:lang w:eastAsia="ru-RU"/>
        </w:rPr>
      </w:pPr>
    </w:p>
    <w:p w:rsidR="00410F27" w:rsidRDefault="00E63DEB"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1. </w:t>
      </w:r>
      <w:hyperlink r:id="rId6" w:history="1">
        <w:r>
          <w:rPr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</w:t>
      </w:r>
    </w:p>
    <w:p w:rsidR="00410F27" w:rsidRDefault="00410F27">
      <w:pPr>
        <w:rPr>
          <w:lang w:eastAsia="ru-RU"/>
        </w:rPr>
      </w:pPr>
    </w:p>
    <w:tbl>
      <w:tblPr>
        <w:tblW w:w="15057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02"/>
        <w:gridCol w:w="566"/>
        <w:gridCol w:w="432"/>
        <w:gridCol w:w="2196"/>
        <w:gridCol w:w="933"/>
        <w:gridCol w:w="1411"/>
        <w:gridCol w:w="1240"/>
        <w:gridCol w:w="1240"/>
        <w:gridCol w:w="1240"/>
        <w:gridCol w:w="1255"/>
        <w:gridCol w:w="1240"/>
        <w:gridCol w:w="2602"/>
      </w:tblGrid>
      <w:tr w:rsidR="00410F27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96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933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410F27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 01.01.2020</w:t>
            </w:r>
          </w:p>
        </w:tc>
        <w:tc>
          <w:tcPr>
            <w:tcW w:w="124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96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3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Программа «Развитие культуры»</w:t>
            </w:r>
          </w:p>
        </w:tc>
      </w:tr>
      <w:tr w:rsidR="00410F27">
        <w:trPr>
          <w:trHeight w:val="347"/>
        </w:trPr>
        <w:tc>
          <w:tcPr>
            <w:tcW w:w="702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Подпрограмма «Управление сферой культуры»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укомплектованность штата</w:t>
            </w:r>
          </w:p>
        </w:tc>
        <w:tc>
          <w:tcPr>
            <w:tcW w:w="933" w:type="dxa"/>
            <w:noWrap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  <w:vAlign w:val="bottom"/>
          </w:tcPr>
          <w:p w:rsidR="00410F27" w:rsidRDefault="00410F27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Доля специалистов, с которыми заключены эффективные контракты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02" w:type="dxa"/>
            <w:noWrap/>
          </w:tcPr>
          <w:p w:rsidR="00410F27" w:rsidRDefault="00E63DEB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Эффективные контракты заключены со специалистами.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40907,30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42451,80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  <w:r>
              <w:rPr>
                <w:sz w:val="16"/>
                <w:szCs w:val="16"/>
                <w:lang w:val="en-US" w:eastAsia="ru-RU"/>
              </w:rPr>
              <w:t>2451,80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103,70</w:t>
            </w:r>
          </w:p>
        </w:tc>
        <w:tc>
          <w:tcPr>
            <w:tcW w:w="2602" w:type="dxa"/>
            <w:noWrap/>
          </w:tcPr>
          <w:p w:rsidR="00410F27" w:rsidRDefault="00410F27">
            <w:pPr>
              <w:jc w:val="center"/>
            </w:pP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населения качеством и доступностью муниципальных услуг в сфере культуры</w:t>
            </w:r>
          </w:p>
        </w:tc>
        <w:tc>
          <w:tcPr>
            <w:tcW w:w="933" w:type="dxa"/>
            <w:noWrap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90,5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F27" w:rsidRDefault="004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90,5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100,56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95,77</w:t>
            </w:r>
          </w:p>
        </w:tc>
        <w:tc>
          <w:tcPr>
            <w:tcW w:w="2602" w:type="dxa"/>
            <w:noWrap/>
          </w:tcPr>
          <w:p w:rsidR="00410F27" w:rsidRDefault="00410F27">
            <w:pPr>
              <w:jc w:val="center"/>
            </w:pPr>
          </w:p>
        </w:tc>
      </w:tr>
      <w:tr w:rsidR="00410F2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Подпрограмма «Сохранение и развитие библиотечной деятельности»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зарегистрированных пользователей общедоступных библиотек</w:t>
            </w:r>
          </w:p>
        </w:tc>
        <w:tc>
          <w:tcPr>
            <w:tcW w:w="933" w:type="dxa"/>
            <w:noWrap/>
          </w:tcPr>
          <w:p w:rsidR="00410F27" w:rsidRDefault="004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-854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28,83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28,42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Охват населения библиотечным обслуживанием</w:t>
            </w:r>
          </w:p>
        </w:tc>
        <w:tc>
          <w:tcPr>
            <w:tcW w:w="933" w:type="dxa"/>
            <w:noWrap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39,26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30,4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10,79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-19,61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35,49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27,48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FF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проведённых информационно – просветительских мероприятий</w:t>
            </w:r>
          </w:p>
        </w:tc>
        <w:tc>
          <w:tcPr>
            <w:tcW w:w="933" w:type="dxa"/>
            <w:noWrap/>
          </w:tcPr>
          <w:p w:rsidR="00410F27" w:rsidRDefault="00410F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--38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49,56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учитывает по итогам года </w:t>
            </w:r>
          </w:p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25 организованны в </w:t>
            </w:r>
            <w:proofErr w:type="gramStart"/>
            <w:r>
              <w:rPr>
                <w:sz w:val="16"/>
                <w:szCs w:val="16"/>
                <w:lang w:eastAsia="ru-RU"/>
              </w:rPr>
              <w:t>помещении  учреждения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/32 проведены в различных </w:t>
            </w:r>
            <w:proofErr w:type="spellStart"/>
            <w:r>
              <w:rPr>
                <w:sz w:val="16"/>
                <w:szCs w:val="16"/>
                <w:lang w:eastAsia="ru-RU"/>
              </w:rPr>
              <w:t>месенджерах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(оф – </w:t>
            </w:r>
            <w:proofErr w:type="spellStart"/>
            <w:r>
              <w:rPr>
                <w:sz w:val="16"/>
                <w:szCs w:val="16"/>
                <w:lang w:eastAsia="ru-RU"/>
              </w:rPr>
              <w:t>лаин</w:t>
            </w:r>
            <w:proofErr w:type="spellEnd"/>
            <w:r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общедоступных библиотек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посещ</w:t>
            </w:r>
            <w:proofErr w:type="spellEnd"/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15771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8 123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-3 557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69,42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51,50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учитывает по итогам года </w:t>
            </w:r>
          </w:p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2 123 посетивших учреждения/6000 посещений в различных </w:t>
            </w:r>
            <w:proofErr w:type="spellStart"/>
            <w:r>
              <w:rPr>
                <w:sz w:val="16"/>
                <w:szCs w:val="16"/>
                <w:lang w:eastAsia="ru-RU"/>
              </w:rPr>
              <w:t>месенджерах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(оф – </w:t>
            </w:r>
            <w:proofErr w:type="spellStart"/>
            <w:r>
              <w:rPr>
                <w:sz w:val="16"/>
                <w:szCs w:val="16"/>
                <w:lang w:eastAsia="ru-RU"/>
              </w:rPr>
              <w:t>лаин</w:t>
            </w:r>
            <w:proofErr w:type="spellEnd"/>
            <w:r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выполненных информационных запросов</w:t>
            </w:r>
          </w:p>
        </w:tc>
        <w:tc>
          <w:tcPr>
            <w:tcW w:w="933" w:type="dxa"/>
            <w:noWrap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-2186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12,56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13,08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Книгообеспеченность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на 1 жителя фондами библиотек</w:t>
            </w:r>
          </w:p>
        </w:tc>
        <w:tc>
          <w:tcPr>
            <w:tcW w:w="933" w:type="dxa"/>
            <w:noWrap/>
          </w:tcPr>
          <w:p w:rsidR="00410F27" w:rsidRDefault="00E63DE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Кол экзем. на 1 жителя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11,7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11,6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-</w:t>
            </w:r>
            <w:r>
              <w:rPr>
                <w:color w:val="000000" w:themeColor="text1"/>
                <w:sz w:val="16"/>
                <w:szCs w:val="16"/>
                <w:lang w:val="en-US" w:eastAsia="ru-RU"/>
              </w:rPr>
              <w:t>0,1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99,14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приобретенных экземпляров книг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Экз.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-400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Количество приобретенных наименование периодики и журналов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Кол. экз.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84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-84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color w:val="000000" w:themeColor="text1"/>
                <w:sz w:val="16"/>
                <w:szCs w:val="16"/>
                <w:lang w:eastAsia="ru-RU"/>
              </w:rPr>
              <w:t>Показатель учитывает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196" w:type="dxa"/>
          </w:tcPr>
          <w:p w:rsidR="00410F27" w:rsidRDefault="00E63DEB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публикаций материалов в газете «В краю Кедровом».</w:t>
            </w:r>
          </w:p>
        </w:tc>
        <w:tc>
          <w:tcPr>
            <w:tcW w:w="933" w:type="dxa"/>
            <w:noWrap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+12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160,00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177,77</w:t>
            </w:r>
          </w:p>
        </w:tc>
        <w:tc>
          <w:tcPr>
            <w:tcW w:w="2602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перевыполнен в связи с увеличением дистанционной работы, а </w:t>
            </w:r>
            <w:proofErr w:type="gramStart"/>
            <w:r>
              <w:rPr>
                <w:sz w:val="16"/>
                <w:szCs w:val="16"/>
                <w:lang w:eastAsia="ru-RU"/>
              </w:rPr>
              <w:t>так же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публикаций материалов в газете</w:t>
            </w:r>
          </w:p>
        </w:tc>
      </w:tr>
      <w:tr w:rsidR="00410F2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7" w:type="dxa"/>
            <w:gridSpan w:val="9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Подпрограмма «Сохранение и развитие культурно –досуговой деятельности»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культурно – массовых мероприятий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-187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22,50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Показатель учитывает по итогам года. Во втором квартале проведено 53 мероприятия в формате онлайн в </w:t>
            </w:r>
            <w:proofErr w:type="spellStart"/>
            <w:r>
              <w:rPr>
                <w:sz w:val="16"/>
                <w:szCs w:val="16"/>
                <w:lang w:eastAsia="ru-RU"/>
              </w:rPr>
              <w:t>соц.сетях</w:t>
            </w:r>
            <w:proofErr w:type="spellEnd"/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культурно – досуговых мероприятий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14286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3448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-8852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27,10</w:t>
            </w:r>
          </w:p>
        </w:tc>
        <w:tc>
          <w:tcPr>
            <w:tcW w:w="2602" w:type="dxa"/>
            <w:noWrap/>
          </w:tcPr>
          <w:p w:rsidR="00410F27" w:rsidRDefault="00E63DEB">
            <w:r>
              <w:rPr>
                <w:sz w:val="16"/>
                <w:szCs w:val="16"/>
                <w:lang w:eastAsia="ru-RU"/>
              </w:rPr>
              <w:t>Показатель учитывает по итогам года. Во втором квартале онлайн посетило, просмотрело 40837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привлекаемых к участию в творческих мероприятиях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7,25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7,75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51,60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05,60</w:t>
            </w:r>
          </w:p>
        </w:tc>
        <w:tc>
          <w:tcPr>
            <w:tcW w:w="2602" w:type="dxa"/>
            <w:noWrap/>
          </w:tcPr>
          <w:p w:rsidR="00410F27" w:rsidRDefault="00E63DEB">
            <w:r>
              <w:rPr>
                <w:sz w:val="16"/>
                <w:szCs w:val="16"/>
                <w:lang w:eastAsia="ru-RU"/>
              </w:rPr>
              <w:t xml:space="preserve">Показатель учитывает по итогам года. Показатель во втором квартале учесть не возможности. 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Удовлетворенность населения качеством предоставляемых услуг в сфере культуры (один раз в год)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91,8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88,8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-1,2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eastAsia="ru-RU"/>
              </w:rPr>
              <w:t>98,6</w:t>
            </w:r>
            <w:r>
              <w:rPr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96,70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Опрошено 36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чел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, удовлетворены качеством предоставляемых услуг 32. </w:t>
            </w:r>
            <w:r>
              <w:rPr>
                <w:sz w:val="16"/>
                <w:szCs w:val="16"/>
                <w:lang w:eastAsia="ru-RU"/>
              </w:rPr>
              <w:t>Показатель во втором квартале учесть не возможности.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клубных формирований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+1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114,20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114,20</w:t>
            </w:r>
          </w:p>
        </w:tc>
        <w:tc>
          <w:tcPr>
            <w:tcW w:w="2602" w:type="dxa"/>
            <w:noWrap/>
          </w:tcPr>
          <w:p w:rsidR="00410F27" w:rsidRDefault="00E63DEB">
            <w:r>
              <w:rPr>
                <w:sz w:val="16"/>
                <w:szCs w:val="16"/>
                <w:lang w:eastAsia="ru-RU"/>
              </w:rPr>
              <w:t>Показатель учитывает по итогам года. Показатель во втором квартале учесть не возможности.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19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участников клубных формирований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240" w:type="dxa"/>
            <w:noWrap/>
          </w:tcPr>
          <w:p w:rsidR="00410F27" w:rsidRDefault="00410F2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+3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103,10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103,10</w:t>
            </w:r>
          </w:p>
        </w:tc>
        <w:tc>
          <w:tcPr>
            <w:tcW w:w="2602" w:type="dxa"/>
            <w:noWrap/>
          </w:tcPr>
          <w:p w:rsidR="00410F27" w:rsidRDefault="00E63DEB">
            <w:r>
              <w:rPr>
                <w:sz w:val="16"/>
                <w:szCs w:val="16"/>
                <w:lang w:eastAsia="ru-RU"/>
              </w:rPr>
              <w:t>Показатель учитывает по итогам года. Показатель во втором квартале учесть не возможности.</w:t>
            </w:r>
          </w:p>
        </w:tc>
      </w:tr>
      <w:tr w:rsidR="00410F27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57" w:type="dxa"/>
            <w:gridSpan w:val="9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Microsoft YaHei"/>
                <w:b/>
                <w:bCs/>
                <w:sz w:val="16"/>
                <w:szCs w:val="16"/>
              </w:rPr>
              <w:t>Подпрограмма «</w:t>
            </w: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общества»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196" w:type="dxa"/>
            <w:vAlign w:val="bottom"/>
          </w:tcPr>
          <w:p w:rsidR="00410F27" w:rsidRDefault="00E63D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детей, подростков и молодежи, вовлеченных </w:t>
            </w:r>
          </w:p>
          <w:p w:rsidR="00410F27" w:rsidRDefault="00E63DE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волонтерскую (добровольческую деятельность) 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179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28,00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23,40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196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проведенных мероприятий направленных на формирование </w:t>
            </w:r>
            <w:proofErr w:type="gramStart"/>
            <w:r>
              <w:rPr>
                <w:sz w:val="16"/>
                <w:szCs w:val="16"/>
              </w:rPr>
              <w:t>культуры  патриотизма</w:t>
            </w:r>
            <w:proofErr w:type="gramEnd"/>
            <w:r>
              <w:rPr>
                <w:sz w:val="16"/>
                <w:szCs w:val="16"/>
              </w:rPr>
              <w:t>, поддержки талантливой молодежи,  гражданственности и толерантности;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22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-13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27,20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196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участников задействованных в мероприятиях, направленных на формирование </w:t>
            </w:r>
            <w:proofErr w:type="gramStart"/>
            <w:r>
              <w:rPr>
                <w:sz w:val="16"/>
                <w:szCs w:val="16"/>
              </w:rPr>
              <w:t xml:space="preserve">культуры  </w:t>
            </w:r>
            <w:r>
              <w:rPr>
                <w:sz w:val="16"/>
                <w:szCs w:val="16"/>
              </w:rPr>
              <w:lastRenderedPageBreak/>
              <w:t>патриотизма</w:t>
            </w:r>
            <w:proofErr w:type="gramEnd"/>
            <w:r>
              <w:rPr>
                <w:sz w:val="16"/>
                <w:szCs w:val="16"/>
              </w:rPr>
              <w:t>, поддержки талантливой молодежи,  гражданственности и толерантности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Чел.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655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+264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76,30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69,90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  <w:tr w:rsidR="00410F27">
        <w:trPr>
          <w:trHeight w:val="20"/>
        </w:trPr>
        <w:tc>
          <w:tcPr>
            <w:tcW w:w="7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196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проведенных мероприятий по профилактике безнадзорности, подростковой преступности, наркомании и алкоголизма.</w:t>
            </w:r>
          </w:p>
        </w:tc>
        <w:tc>
          <w:tcPr>
            <w:tcW w:w="93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41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-5</w:t>
            </w:r>
          </w:p>
        </w:tc>
        <w:tc>
          <w:tcPr>
            <w:tcW w:w="125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</w:t>
            </w:r>
            <w:r>
              <w:rPr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val="en-US" w:eastAsia="ru-RU"/>
              </w:rPr>
            </w:pPr>
            <w:r>
              <w:rPr>
                <w:color w:val="000000"/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2602" w:type="dxa"/>
            <w:noWrap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Показатели учитываются по итогам года</w:t>
            </w:r>
          </w:p>
        </w:tc>
      </w:tr>
    </w:tbl>
    <w:p w:rsidR="00410F27" w:rsidRDefault="00410F27">
      <w:pPr>
        <w:rPr>
          <w:b/>
          <w:bCs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410F27">
      <w:pPr>
        <w:rPr>
          <w:b/>
          <w:bCs/>
          <w:sz w:val="16"/>
          <w:szCs w:val="16"/>
          <w:lang w:eastAsia="ru-RU"/>
        </w:rPr>
      </w:pPr>
    </w:p>
    <w:p w:rsidR="00410F27" w:rsidRDefault="00E63DEB">
      <w:pPr>
        <w:ind w:left="-284"/>
      </w:pPr>
      <w:r>
        <w:rPr>
          <w:b/>
          <w:bCs/>
        </w:rPr>
        <w:t xml:space="preserve">Форма 2. </w:t>
      </w:r>
      <w:r>
        <w:t xml:space="preserve">Отчет о выполнение основных мероприятий муниципальной программы </w:t>
      </w:r>
    </w:p>
    <w:p w:rsidR="00410F27" w:rsidRDefault="00410F27"/>
    <w:tbl>
      <w:tblPr>
        <w:tblW w:w="14956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4"/>
        <w:gridCol w:w="567"/>
        <w:gridCol w:w="559"/>
        <w:gridCol w:w="3136"/>
        <w:gridCol w:w="1540"/>
        <w:gridCol w:w="1100"/>
        <w:gridCol w:w="1100"/>
        <w:gridCol w:w="2090"/>
        <w:gridCol w:w="2090"/>
        <w:gridCol w:w="1851"/>
      </w:tblGrid>
      <w:tr w:rsidR="00410F27">
        <w:trPr>
          <w:trHeight w:val="20"/>
        </w:trPr>
        <w:tc>
          <w:tcPr>
            <w:tcW w:w="2049" w:type="dxa"/>
            <w:gridSpan w:val="4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0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00" w:type="dxa"/>
            <w:vMerge w:val="restart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09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09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851" w:type="dxa"/>
            <w:vMerge w:val="restart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410F27">
        <w:trPr>
          <w:trHeight w:val="20"/>
        </w:trPr>
        <w:tc>
          <w:tcPr>
            <w:tcW w:w="539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384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559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tabs>
                <w:tab w:val="left" w:pos="34"/>
              </w:tabs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Управление сферой культуры</w:t>
            </w: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noWrap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bottom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tabs>
                <w:tab w:val="left" w:pos="34"/>
              </w:tabs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Осуществление</w:t>
            </w:r>
            <w:r>
              <w:rPr>
                <w:color w:val="000000"/>
                <w:spacing w:val="-2"/>
                <w:sz w:val="16"/>
                <w:szCs w:val="16"/>
                <w:lang w:eastAsia="ru-RU"/>
              </w:rPr>
              <w:t xml:space="preserve"> организационно-управленческих функций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tabs>
                <w:tab w:val="left" w:pos="34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административного персонала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Организован процесс планирования различных организационных мероприятий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664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pStyle w:val="af3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Укрепления материально-технической базы, создание комфортных условий.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Улучшение материально-технической базы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ТМЦ: канцелярские товары, хоз. товары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both"/>
              <w:rPr>
                <w:rStyle w:val="FontStyle45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комплекса мер, направленных на обеспечение квалифицированными и творческими кадрами муниципальных учреждений </w:t>
            </w:r>
            <w:proofErr w:type="gramStart"/>
            <w:r>
              <w:rPr>
                <w:sz w:val="16"/>
                <w:szCs w:val="16"/>
              </w:rPr>
              <w:t xml:space="preserve">культуры.  </w:t>
            </w:r>
            <w:proofErr w:type="gramEnd"/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Квалифицированные кадры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 xml:space="preserve">Проходят обучение в высших заведениях 2 специалиста, один специалист получает </w:t>
            </w:r>
            <w:proofErr w:type="spellStart"/>
            <w:r>
              <w:rPr>
                <w:sz w:val="16"/>
                <w:szCs w:val="16"/>
              </w:rPr>
              <w:t>среднепрофессиональное</w:t>
            </w:r>
            <w:proofErr w:type="spellEnd"/>
            <w:r>
              <w:rPr>
                <w:sz w:val="16"/>
                <w:szCs w:val="16"/>
              </w:rPr>
              <w:t xml:space="preserve"> образование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культуры.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квалификации, подготовка и переподготовка кадров учреждений культуры, планируется в 2020 году обучение по 44 -ФЗ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</w:pP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и внедрение системы мотивации руководителей и специалистов </w:t>
            </w:r>
            <w:r>
              <w:rPr>
                <w:sz w:val="16"/>
                <w:szCs w:val="16"/>
              </w:rPr>
              <w:lastRenderedPageBreak/>
              <w:t xml:space="preserve">учреждений </w:t>
            </w:r>
            <w:proofErr w:type="gramStart"/>
            <w:r>
              <w:rPr>
                <w:sz w:val="16"/>
                <w:szCs w:val="16"/>
              </w:rPr>
              <w:t>культуры  на</w:t>
            </w:r>
            <w:proofErr w:type="gramEnd"/>
            <w:r>
              <w:rPr>
                <w:sz w:val="16"/>
                <w:szCs w:val="16"/>
              </w:rPr>
              <w:t xml:space="preserve"> основе заключения эффективных контрактов.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Разработка показателей эффективности деятельности руководителей и специалистов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Разработаны показатели эффективности в части з/платы по «дорожной карте»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Показатели  выполнены</w:t>
            </w:r>
            <w:proofErr w:type="gramEnd"/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Внесение изменений в муниципальные правовые акты, регулирующие вопросы оплаты труда работников муниципальных учреждений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Утверждение штатного расписания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штатное расписание приказ № 06 от 09.01.2019 г.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 xml:space="preserve">Заключение эффективных контрактов с руководителями муниципальных учреждений культуры 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Эффективные контракты заключены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информационной открытости органов местного самоуправления в сфере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7" w:history="1">
              <w:r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 xml:space="preserve"> нормативных правовых документов в области культуры, планов мероприятий, анонсов мероприятий, отчеты о деятельности 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Регулярное  обновление</w:t>
            </w:r>
            <w:proofErr w:type="gramEnd"/>
            <w:r>
              <w:rPr>
                <w:sz w:val="16"/>
                <w:szCs w:val="16"/>
              </w:rPr>
              <w:t xml:space="preserve">  информации на официальном сайте администрации города Кедрового в информационно-телекоммуникационной сети «Интернет»: </w:t>
            </w:r>
            <w:hyperlink r:id="rId8" w:history="1">
              <w:r>
                <w:rPr>
                  <w:sz w:val="16"/>
                  <w:szCs w:val="16"/>
                </w:rPr>
                <w:t>http://www.kedradm.tomsk.ru</w:t>
              </w:r>
            </w:hyperlink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Выпуск еженедельной газеты «В краю кедровом», публикация материалов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информации, 39 выпусков газет вышло в печать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pStyle w:val="a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 удовлетворенности потребителей услуг в сфере культуры их качеством и доступностью в муниципальных учреждениях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качества услуг в сфере культуры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2020 году планируется оценка эффективности качества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Сохранение и развитие библиотечной деятельности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tabs>
                <w:tab w:val="left" w:pos="34"/>
              </w:tabs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Оказание муниципальной услуги по осуществлению библиотечного обслуживания пользователей библиотеки. организации досуга и популяризации различных областей знаний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доступной среды для библиотечного обслуживания населения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487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pStyle w:val="af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библиотек</w:t>
            </w:r>
            <w:r>
              <w:rPr>
                <w:rStyle w:val="af7"/>
                <w:b w:val="0"/>
                <w:bCs w:val="0"/>
                <w:sz w:val="16"/>
                <w:szCs w:val="16"/>
              </w:rPr>
              <w:t xml:space="preserve"> для качественного предоставления населению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Повышение  качества</w:t>
            </w:r>
            <w:proofErr w:type="gramEnd"/>
            <w:r>
              <w:rPr>
                <w:sz w:val="16"/>
                <w:szCs w:val="16"/>
              </w:rPr>
              <w:t xml:space="preserve"> предоставляемых услуг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Непрерывное предоставление населению услуги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информационно – просветительских мероприятий с целью продвижения чтения и повышения информационной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информационно-просветительские мероприятия согласно утверждённому плану на 2020 год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 xml:space="preserve">Организованно и проведено </w:t>
            </w:r>
            <w:proofErr w:type="gramStart"/>
            <w:r>
              <w:rPr>
                <w:sz w:val="16"/>
                <w:szCs w:val="16"/>
              </w:rPr>
              <w:t>57  информационно</w:t>
            </w:r>
            <w:proofErr w:type="gramEnd"/>
            <w:r>
              <w:rPr>
                <w:sz w:val="16"/>
                <w:szCs w:val="16"/>
              </w:rPr>
              <w:t>-просветительских мероприятий (</w:t>
            </w:r>
            <w:proofErr w:type="spellStart"/>
            <w:r>
              <w:rPr>
                <w:sz w:val="16"/>
                <w:szCs w:val="16"/>
              </w:rPr>
              <w:t>огласно</w:t>
            </w:r>
            <w:proofErr w:type="spellEnd"/>
            <w:r>
              <w:rPr>
                <w:sz w:val="16"/>
                <w:szCs w:val="16"/>
              </w:rPr>
              <w:t xml:space="preserve"> плану работы</w:t>
            </w:r>
            <w:r>
              <w:rPr>
                <w:sz w:val="16"/>
                <w:szCs w:val="16"/>
                <w:lang w:eastAsia="ru-RU"/>
              </w:rPr>
              <w:t xml:space="preserve"> учреждения </w:t>
            </w:r>
            <w:r>
              <w:rPr>
                <w:sz w:val="16"/>
                <w:szCs w:val="16"/>
              </w:rPr>
              <w:t>Из них 25 организованны в помещении учреждения</w:t>
            </w:r>
          </w:p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/32 проведены в различных </w:t>
            </w:r>
            <w:proofErr w:type="spellStart"/>
            <w:r>
              <w:rPr>
                <w:sz w:val="16"/>
                <w:szCs w:val="16"/>
                <w:lang w:eastAsia="ru-RU"/>
              </w:rPr>
              <w:t>месенджерах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(оф – </w:t>
            </w:r>
            <w:proofErr w:type="spellStart"/>
            <w:r>
              <w:rPr>
                <w:sz w:val="16"/>
                <w:szCs w:val="16"/>
                <w:lang w:eastAsia="ru-RU"/>
              </w:rPr>
              <w:t>лаин</w:t>
            </w:r>
            <w:proofErr w:type="spellEnd"/>
          </w:p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</w:tcPr>
          <w:p w:rsidR="00410F27" w:rsidRDefault="00410F27">
            <w:pPr>
              <w:jc w:val="center"/>
              <w:rPr>
                <w:b/>
                <w:sz w:val="16"/>
                <w:szCs w:val="16"/>
              </w:rPr>
            </w:pPr>
          </w:p>
          <w:p w:rsidR="00410F27" w:rsidRDefault="00410F27">
            <w:pPr>
              <w:rPr>
                <w:b/>
                <w:sz w:val="16"/>
                <w:szCs w:val="16"/>
              </w:rPr>
            </w:pPr>
          </w:p>
          <w:p w:rsidR="00410F27" w:rsidRDefault="00E63DEB">
            <w:pPr>
              <w:spacing w:after="2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bCs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Организовать и провести фестиваль «Поэтическая провинция»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Мероприятие запланировано на второе полугодие 2020 года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color w:val="FF0000"/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 «Кедровская ЦБС»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rStyle w:val="FontStyle45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 гарантированного комплектования   библиотечных фондов современными источниками информации на различных видах носителей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книжных изданий, в том числе на электронных носителях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Пополнение книжного фонда новыми изданиями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392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410F27" w:rsidRDefault="00410F27">
            <w:pPr>
              <w:jc w:val="center"/>
            </w:pP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Подписка на периодические издания и журналы на второе полугодие 2020 года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Подписка на периодические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издания  не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осуществлялась в связи с 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оптимизациеё</w:t>
            </w:r>
            <w:proofErr w:type="spellEnd"/>
            <w:r>
              <w:rPr>
                <w:color w:val="000000"/>
                <w:sz w:val="16"/>
                <w:szCs w:val="16"/>
                <w:lang w:eastAsia="ru-RU"/>
              </w:rPr>
              <w:t xml:space="preserve"> денежных средств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392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Комплектование книжных фондов библиотек, для качественного предоставления информационных услуг населению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Приобретения книжных изданий, согласно </w:t>
            </w:r>
            <w:proofErr w:type="spellStart"/>
            <w:r>
              <w:rPr>
                <w:sz w:val="16"/>
                <w:szCs w:val="16"/>
                <w:lang w:eastAsia="ru-RU"/>
              </w:rPr>
              <w:t>довёденной</w:t>
            </w:r>
            <w:proofErr w:type="spellEnd"/>
            <w:r>
              <w:rPr>
                <w:sz w:val="16"/>
                <w:szCs w:val="16"/>
                <w:lang w:eastAsia="ru-RU"/>
              </w:rPr>
              <w:t xml:space="preserve"> субсидии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Информирование населения об организации оказания библиотечных услуг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достоверной и полной информацией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Размещение и актуализация на официальном сайте администрации города Кедрового в информационно-телекоммуникационной сети «Интернет»: </w:t>
            </w:r>
            <w:hyperlink r:id="rId9" w:history="1">
              <w:r>
                <w:rPr>
                  <w:sz w:val="16"/>
                  <w:szCs w:val="16"/>
                </w:rPr>
                <w:t>http://www.kedradm.tomsk.ru</w:t>
              </w:r>
            </w:hyperlink>
            <w:r>
              <w:rPr>
                <w:sz w:val="16"/>
                <w:szCs w:val="16"/>
              </w:rPr>
              <w:t xml:space="preserve"> планов мероприятий, анонсов мероприятий, отчетов о деятельности учреждения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Информирование население о деятельности учреждения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обновление информации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</w:tcPr>
          <w:p w:rsidR="00410F27" w:rsidRDefault="00410F27">
            <w:pPr>
              <w:rPr>
                <w:b/>
                <w:bCs/>
                <w:sz w:val="16"/>
                <w:szCs w:val="16"/>
              </w:rPr>
            </w:pPr>
          </w:p>
          <w:p w:rsidR="00410F27" w:rsidRDefault="00410F27">
            <w:pPr>
              <w:rPr>
                <w:b/>
                <w:bCs/>
                <w:sz w:val="16"/>
                <w:szCs w:val="16"/>
              </w:rPr>
            </w:pPr>
          </w:p>
          <w:p w:rsidR="00410F27" w:rsidRDefault="00410F27">
            <w:pPr>
              <w:rPr>
                <w:b/>
                <w:bCs/>
                <w:sz w:val="16"/>
                <w:szCs w:val="16"/>
              </w:rPr>
            </w:pPr>
          </w:p>
          <w:p w:rsidR="00410F27" w:rsidRDefault="00E63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Публикация материалов в газете «В краю Кедровом»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«Кедровская ЦБС»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Информирование населения о предстоящих и прошедших </w:t>
            </w:r>
            <w:proofErr w:type="gramStart"/>
            <w:r>
              <w:rPr>
                <w:sz w:val="16"/>
                <w:szCs w:val="16"/>
              </w:rPr>
              <w:t>мероприятиях,,</w:t>
            </w:r>
            <w:proofErr w:type="gramEnd"/>
            <w:r>
              <w:rPr>
                <w:sz w:val="16"/>
                <w:szCs w:val="16"/>
              </w:rPr>
              <w:t xml:space="preserve"> информационно просветительская работа с населением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Регулярная подача информации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</w:tcPr>
          <w:p w:rsidR="00410F27" w:rsidRDefault="00E63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Сохранение и развитие культурно - досуговой деятельности 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852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культурно – массовых и досуговых мероприятий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 – массовые и досуговые мероприятия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плану.</w:t>
            </w:r>
          </w:p>
        </w:tc>
        <w:tc>
          <w:tcPr>
            <w:tcW w:w="1851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Всязи</w:t>
            </w:r>
            <w:proofErr w:type="spellEnd"/>
            <w:r>
              <w:rPr>
                <w:sz w:val="16"/>
                <w:szCs w:val="16"/>
              </w:rPr>
              <w:t xml:space="preserve"> с пандемией и ограничением проведения массовых </w:t>
            </w:r>
            <w:proofErr w:type="gramStart"/>
            <w:r>
              <w:rPr>
                <w:sz w:val="16"/>
                <w:szCs w:val="16"/>
              </w:rPr>
              <w:t>мероприятий ,</w:t>
            </w:r>
            <w:proofErr w:type="gramEnd"/>
            <w:r>
              <w:rPr>
                <w:sz w:val="16"/>
                <w:szCs w:val="16"/>
              </w:rPr>
              <w:t xml:space="preserve"> мероприятия проводились в режиме онлайн в сети интернет.</w:t>
            </w: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деятельности клубных формирований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Деятельность клубных формирований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Работает всего 8 клубных формирований (4 в СДК и 4 в ГДК)</w:t>
            </w:r>
          </w:p>
        </w:tc>
        <w:tc>
          <w:tcPr>
            <w:tcW w:w="1851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 </w:t>
            </w:r>
            <w:proofErr w:type="spellStart"/>
            <w:r>
              <w:rPr>
                <w:sz w:val="16"/>
                <w:szCs w:val="16"/>
              </w:rPr>
              <w:t>вторм</w:t>
            </w:r>
            <w:proofErr w:type="spellEnd"/>
            <w:r>
              <w:rPr>
                <w:sz w:val="16"/>
                <w:szCs w:val="16"/>
              </w:rPr>
              <w:t xml:space="preserve"> квартале клубные формирования не работали. </w:t>
            </w: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«Достижение целевых показателей по плану мероприятий («дорожной карте») «изменения в сфере культуры, направленные на повышения заработной платы работников культуры муниципальных учреждений культуры»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Средняя заработная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>плата  работников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культуры  за 1 квартал выдержана в полном объеме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«Оплата труда руководителей и специалистов муниципальных учреждений культуры и искусства в части выплат надбавок и доплат к тарифной </w:t>
            </w:r>
            <w:proofErr w:type="gramStart"/>
            <w:r>
              <w:rPr>
                <w:sz w:val="16"/>
                <w:szCs w:val="16"/>
              </w:rPr>
              <w:t>ставке( должностному</w:t>
            </w:r>
            <w:proofErr w:type="gramEnd"/>
            <w:r>
              <w:rPr>
                <w:sz w:val="16"/>
                <w:szCs w:val="16"/>
              </w:rPr>
              <w:t xml:space="preserve"> окладу)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оплаты труда, повышение качества предоставляемых услуг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Надбавку за выслугу лет в сфере культуры </w:t>
            </w:r>
            <w:proofErr w:type="gramStart"/>
            <w:r>
              <w:rPr>
                <w:sz w:val="16"/>
                <w:szCs w:val="16"/>
              </w:rPr>
              <w:t>получает  6</w:t>
            </w:r>
            <w:proofErr w:type="gramEnd"/>
            <w:r>
              <w:rPr>
                <w:sz w:val="16"/>
                <w:szCs w:val="16"/>
              </w:rPr>
              <w:t xml:space="preserve"> чел.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2015-2017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площадки. Проведение открытие площадки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Обустроили площадку в 2017 году</w:t>
            </w: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Вступление в </w:t>
            </w:r>
            <w:proofErr w:type="gramStart"/>
            <w:r>
              <w:rPr>
                <w:sz w:val="16"/>
                <w:szCs w:val="16"/>
              </w:rPr>
              <w:t>программу  на</w:t>
            </w:r>
            <w:proofErr w:type="gramEnd"/>
            <w:r>
              <w:rPr>
                <w:sz w:val="16"/>
                <w:szCs w:val="16"/>
              </w:rPr>
              <w:t xml:space="preserve"> предоставление субсидий из федерального бюджета на обеспечение развития и укрепления материально-технической базы муниципальных домов культуры Томской области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2018 год было приобретено звуковое и световое оборудование для ГДК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2018-2019</w:t>
            </w:r>
          </w:p>
        </w:tc>
        <w:tc>
          <w:tcPr>
            <w:tcW w:w="110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</w:t>
            </w:r>
            <w:proofErr w:type="spellStart"/>
            <w:r>
              <w:rPr>
                <w:sz w:val="16"/>
                <w:szCs w:val="16"/>
              </w:rPr>
              <w:t>проетно</w:t>
            </w:r>
            <w:proofErr w:type="spellEnd"/>
            <w:r>
              <w:rPr>
                <w:sz w:val="16"/>
                <w:szCs w:val="16"/>
              </w:rPr>
              <w:t xml:space="preserve"> сметных работ и дальнейшего ремонта</w:t>
            </w: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</w:t>
            </w:r>
            <w:proofErr w:type="spellStart"/>
            <w:r>
              <w:rPr>
                <w:sz w:val="16"/>
                <w:szCs w:val="16"/>
              </w:rPr>
              <w:t>проектно</w:t>
            </w:r>
            <w:proofErr w:type="spellEnd"/>
            <w:r>
              <w:rPr>
                <w:sz w:val="16"/>
                <w:szCs w:val="16"/>
              </w:rPr>
              <w:t xml:space="preserve"> сметных работ </w:t>
            </w: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110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ГДК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Проведено обследование крыши ГДК</w:t>
            </w:r>
          </w:p>
        </w:tc>
        <w:tc>
          <w:tcPr>
            <w:tcW w:w="1851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Нет финансирования для проведения </w:t>
            </w:r>
            <w:proofErr w:type="spellStart"/>
            <w:r>
              <w:rPr>
                <w:sz w:val="16"/>
                <w:szCs w:val="16"/>
              </w:rPr>
              <w:t>проектно</w:t>
            </w:r>
            <w:proofErr w:type="spellEnd"/>
            <w:r>
              <w:rPr>
                <w:sz w:val="16"/>
                <w:szCs w:val="16"/>
              </w:rPr>
              <w:t xml:space="preserve"> сметных работ и дальнейшего ремонта</w:t>
            </w: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новых условий для развития культуры в муниципальном образовании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Открыта в январе 2019 г.</w:t>
            </w: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>
              <w:rPr>
                <w:sz w:val="16"/>
                <w:szCs w:val="16"/>
              </w:rPr>
              <w:t>мероприятий ,</w:t>
            </w:r>
            <w:proofErr w:type="gramEnd"/>
            <w:r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>
              <w:rPr>
                <w:sz w:val="16"/>
                <w:szCs w:val="16"/>
              </w:rPr>
              <w:t>мероприятий ,</w:t>
            </w:r>
            <w:proofErr w:type="gramEnd"/>
            <w:r>
              <w:rPr>
                <w:sz w:val="16"/>
                <w:szCs w:val="16"/>
              </w:rPr>
              <w:t xml:space="preserve"> направленных на воспитание гражданственности и патриотизма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Волонтёрские </w:t>
            </w:r>
            <w:proofErr w:type="gramStart"/>
            <w:r>
              <w:rPr>
                <w:sz w:val="16"/>
                <w:szCs w:val="16"/>
              </w:rPr>
              <w:t>акции::</w:t>
            </w:r>
            <w:proofErr w:type="gramEnd"/>
            <w:r>
              <w:rPr>
                <w:sz w:val="16"/>
                <w:szCs w:val="16"/>
              </w:rPr>
              <w:t xml:space="preserve"> «Чужих стариков не бывает», форум волонтёров «Кто если не мы»,  акция «Снежная вахта», «Мы вместе», адресная помощь, Мероприятия ко Дню Победы, Благоустройство города, высадка деревьев</w:t>
            </w: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497"/>
        </w:trPr>
        <w:tc>
          <w:tcPr>
            <w:tcW w:w="539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9" w:type="dxa"/>
            <w:vMerge w:val="restart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>
              <w:rPr>
                <w:sz w:val="16"/>
                <w:szCs w:val="16"/>
              </w:rPr>
              <w:t>мероприятий</w:t>
            </w:r>
            <w:proofErr w:type="gramEnd"/>
            <w:r>
              <w:rPr>
                <w:sz w:val="16"/>
                <w:szCs w:val="16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vMerge w:val="restart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Организация и проведение </w:t>
            </w:r>
            <w:proofErr w:type="gramStart"/>
            <w:r>
              <w:rPr>
                <w:sz w:val="16"/>
                <w:szCs w:val="16"/>
              </w:rPr>
              <w:t>мероприятий</w:t>
            </w:r>
            <w:proofErr w:type="gramEnd"/>
            <w:r>
              <w:rPr>
                <w:sz w:val="16"/>
                <w:szCs w:val="16"/>
              </w:rPr>
              <w:t xml:space="preserve"> направленных на раскрытие творческого потенциала молодёжи</w:t>
            </w:r>
          </w:p>
        </w:tc>
        <w:tc>
          <w:tcPr>
            <w:tcW w:w="2090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проводятся согласно плану: конкурс окна победы, окна России</w:t>
            </w:r>
          </w:p>
        </w:tc>
        <w:tc>
          <w:tcPr>
            <w:tcW w:w="1851" w:type="dxa"/>
            <w:vMerge w:val="restart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4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100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0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  <w:vMerge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2015-2020</w:t>
            </w:r>
          </w:p>
        </w:tc>
        <w:tc>
          <w:tcPr>
            <w:tcW w:w="110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Поддержка молодёжных формирований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молодёжного парламента в форуме «Мы –будущее» с. </w:t>
            </w:r>
            <w:proofErr w:type="spellStart"/>
            <w:r>
              <w:rPr>
                <w:sz w:val="16"/>
                <w:szCs w:val="16"/>
              </w:rPr>
              <w:t>Парабель</w:t>
            </w:r>
            <w:proofErr w:type="spellEnd"/>
            <w:r>
              <w:rPr>
                <w:sz w:val="16"/>
                <w:szCs w:val="16"/>
              </w:rPr>
              <w:t>!</w:t>
            </w:r>
          </w:p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</w:t>
            </w:r>
          </w:p>
        </w:tc>
        <w:tc>
          <w:tcPr>
            <w:tcW w:w="2090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1" w:type="dxa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39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384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59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по оснащению оборудованием хоккейной коробки </w:t>
            </w:r>
            <w:proofErr w:type="spellStart"/>
            <w:r>
              <w:rPr>
                <w:sz w:val="16"/>
                <w:szCs w:val="16"/>
              </w:rPr>
              <w:t>г.Кедрового</w:t>
            </w:r>
            <w:proofErr w:type="spellEnd"/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10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2018-2020</w:t>
            </w:r>
          </w:p>
        </w:tc>
        <w:tc>
          <w:tcPr>
            <w:tcW w:w="1100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2090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молодёжного парламента</w:t>
            </w:r>
          </w:p>
        </w:tc>
        <w:tc>
          <w:tcPr>
            <w:tcW w:w="2090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Оснащение хоккейной коробки г. Кедрового скамейкой запасных</w:t>
            </w:r>
          </w:p>
        </w:tc>
        <w:tc>
          <w:tcPr>
            <w:tcW w:w="1851" w:type="dxa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проекта запланирована в 3 квартале</w:t>
            </w:r>
          </w:p>
        </w:tc>
      </w:tr>
    </w:tbl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spacing w:after="0" w:line="240" w:lineRule="auto"/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410F27">
      <w:pPr>
        <w:rPr>
          <w:b/>
          <w:bCs/>
          <w:sz w:val="16"/>
          <w:szCs w:val="16"/>
        </w:rPr>
      </w:pPr>
    </w:p>
    <w:p w:rsidR="00410F27" w:rsidRDefault="00E63DEB"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3. </w:t>
      </w:r>
      <w:r>
        <w:rPr>
          <w:lang w:eastAsia="ru-RU"/>
        </w:rPr>
        <w:t>Отчет о финансовой оценке применения мер муниципального регулирования</w:t>
      </w:r>
    </w:p>
    <w:p w:rsidR="00410F27" w:rsidRDefault="00410F27">
      <w:pPr>
        <w:rPr>
          <w:lang w:eastAsia="ru-RU"/>
        </w:rPr>
      </w:pPr>
    </w:p>
    <w:tbl>
      <w:tblPr>
        <w:tblW w:w="14474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410F27">
        <w:trPr>
          <w:trHeight w:val="20"/>
        </w:trPr>
        <w:tc>
          <w:tcPr>
            <w:tcW w:w="1737" w:type="dxa"/>
            <w:gridSpan w:val="2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proofErr w:type="gramStart"/>
            <w:r>
              <w:rPr>
                <w:sz w:val="18"/>
                <w:szCs w:val="18"/>
                <w:lang w:eastAsia="ru-RU"/>
              </w:rPr>
              <w:t xml:space="preserve">год,   </w:t>
            </w:r>
            <w:proofErr w:type="gramEnd"/>
            <w:r>
              <w:rPr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701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410F27">
        <w:trPr>
          <w:trHeight w:val="20"/>
        </w:trPr>
        <w:tc>
          <w:tcPr>
            <w:tcW w:w="86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281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Управления сферой культуры.</w:t>
            </w:r>
          </w:p>
        </w:tc>
        <w:tc>
          <w:tcPr>
            <w:tcW w:w="2410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Сохранение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и  развитие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библиотечной деятельности.</w:t>
            </w:r>
          </w:p>
        </w:tc>
        <w:tc>
          <w:tcPr>
            <w:tcW w:w="2410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7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 xml:space="preserve">Сохранение </w:t>
            </w:r>
            <w:proofErr w:type="gramStart"/>
            <w:r>
              <w:rPr>
                <w:b/>
                <w:bCs/>
                <w:sz w:val="18"/>
                <w:szCs w:val="18"/>
                <w:lang w:eastAsia="ru-RU"/>
              </w:rPr>
              <w:t>и  развитие</w:t>
            </w:r>
            <w:proofErr w:type="gramEnd"/>
            <w:r>
              <w:rPr>
                <w:b/>
                <w:bCs/>
                <w:sz w:val="18"/>
                <w:szCs w:val="18"/>
                <w:lang w:eastAsia="ru-RU"/>
              </w:rPr>
              <w:t xml:space="preserve">  культурно- досуговой деятельности.</w:t>
            </w:r>
          </w:p>
        </w:tc>
        <w:tc>
          <w:tcPr>
            <w:tcW w:w="2410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87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327" w:type="dxa"/>
            <w:gridSpan w:val="5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Развитие и реализация потенциала молодежи в интересах общества.</w:t>
            </w:r>
          </w:p>
        </w:tc>
        <w:tc>
          <w:tcPr>
            <w:tcW w:w="2410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866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1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Разработка и утверждение муниципальных нормативных правовых актов.</w:t>
            </w:r>
          </w:p>
        </w:tc>
        <w:tc>
          <w:tcPr>
            <w:tcW w:w="269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-</w:t>
            </w:r>
          </w:p>
        </w:tc>
      </w:tr>
    </w:tbl>
    <w:p w:rsidR="00410F27" w:rsidRDefault="00410F27">
      <w:pPr>
        <w:rPr>
          <w:b/>
          <w:bCs/>
          <w:lang w:eastAsia="ru-RU"/>
        </w:rPr>
      </w:pPr>
    </w:p>
    <w:p w:rsidR="00410F27" w:rsidRDefault="00410F27">
      <w:pPr>
        <w:rPr>
          <w:b/>
          <w:bCs/>
          <w:lang w:eastAsia="ru-RU"/>
        </w:rPr>
      </w:pPr>
    </w:p>
    <w:p w:rsidR="00410F27" w:rsidRDefault="00410F27">
      <w:pPr>
        <w:rPr>
          <w:b/>
          <w:bCs/>
          <w:lang w:eastAsia="ru-RU"/>
        </w:rPr>
      </w:pPr>
    </w:p>
    <w:p w:rsidR="00410F27" w:rsidRDefault="00410F27">
      <w:pPr>
        <w:rPr>
          <w:b/>
          <w:bCs/>
          <w:lang w:val="en-US" w:eastAsia="ru-RU"/>
        </w:rPr>
      </w:pPr>
    </w:p>
    <w:p w:rsidR="00410F27" w:rsidRDefault="00410F27">
      <w:pPr>
        <w:rPr>
          <w:b/>
          <w:bCs/>
          <w:lang w:val="en-US" w:eastAsia="ru-RU"/>
        </w:rPr>
      </w:pPr>
    </w:p>
    <w:p w:rsidR="00410F27" w:rsidRDefault="00410F27">
      <w:pPr>
        <w:rPr>
          <w:b/>
          <w:bCs/>
          <w:lang w:eastAsia="ru-RU"/>
        </w:rPr>
      </w:pPr>
    </w:p>
    <w:p w:rsidR="00410F27" w:rsidRDefault="00E63DEB">
      <w:pPr>
        <w:ind w:left="-284"/>
        <w:rPr>
          <w:lang w:eastAsia="ru-RU"/>
        </w:rPr>
      </w:pPr>
      <w:r>
        <w:rPr>
          <w:b/>
          <w:bCs/>
          <w:lang w:eastAsia="ru-RU"/>
        </w:rPr>
        <w:t xml:space="preserve">Форма 4. </w:t>
      </w:r>
      <w:hyperlink r:id="rId10" w:history="1">
        <w:r>
          <w:rPr>
            <w:lang w:eastAsia="ru-RU"/>
          </w:rPr>
          <w:t>Отчет</w:t>
        </w:r>
      </w:hyperlink>
      <w:r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410F27" w:rsidRDefault="00410F27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410F27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исполнения к плану на </w:t>
            </w:r>
            <w:proofErr w:type="gramStart"/>
            <w:r>
              <w:rPr>
                <w:sz w:val="16"/>
                <w:szCs w:val="16"/>
              </w:rPr>
              <w:t>отчетный  период</w:t>
            </w:r>
            <w:proofErr w:type="gramEnd"/>
          </w:p>
        </w:tc>
      </w:tr>
      <w:tr w:rsidR="00410F27">
        <w:trPr>
          <w:trHeight w:val="20"/>
          <w:tblHeader/>
        </w:trPr>
        <w:tc>
          <w:tcPr>
            <w:tcW w:w="507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</w:t>
            </w:r>
          </w:p>
        </w:tc>
        <w:tc>
          <w:tcPr>
            <w:tcW w:w="567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</w:tr>
      <w:tr w:rsidR="00410F27">
        <w:trPr>
          <w:trHeight w:val="20"/>
        </w:trPr>
        <w:tc>
          <w:tcPr>
            <w:tcW w:w="507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01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rStyle w:val="af7"/>
                <w:color w:val="000000"/>
                <w:sz w:val="16"/>
                <w:szCs w:val="16"/>
              </w:rPr>
              <w:t>Создание условий для качественного предоставления населению муниципального образования «Город Кедровый» библиотечных услуг (2015-2017 гг.)</w:t>
            </w:r>
          </w:p>
        </w:tc>
      </w:tr>
      <w:tr w:rsidR="00410F27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бюджета города Кедрового на оказание муниципальной услуги (выполнение работы)</w:t>
            </w:r>
          </w:p>
        </w:tc>
        <w:tc>
          <w:tcPr>
            <w:tcW w:w="102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тыс. руб.</w:t>
            </w:r>
          </w:p>
        </w:tc>
        <w:tc>
          <w:tcPr>
            <w:tcW w:w="1108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10F27">
        <w:trPr>
          <w:trHeight w:val="20"/>
        </w:trPr>
        <w:tc>
          <w:tcPr>
            <w:tcW w:w="507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410F27" w:rsidRDefault="00410F27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8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6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10F27" w:rsidRDefault="00410F27">
      <w:pPr>
        <w:rPr>
          <w:b/>
          <w:bCs/>
          <w:lang w:eastAsia="ru-RU"/>
        </w:rPr>
        <w:sectPr w:rsidR="00410F27">
          <w:pgSz w:w="16838" w:h="11906" w:orient="landscape"/>
          <w:pgMar w:top="1276" w:right="1418" w:bottom="851" w:left="1418" w:header="709" w:footer="709" w:gutter="0"/>
          <w:cols w:space="708"/>
          <w:titlePg/>
          <w:docGrid w:linePitch="360"/>
        </w:sectPr>
      </w:pPr>
    </w:p>
    <w:p w:rsidR="00410F27" w:rsidRDefault="00E63DEB">
      <w:pPr>
        <w:rPr>
          <w:color w:val="FF0000"/>
          <w:lang w:eastAsia="ru-RU"/>
        </w:rPr>
      </w:pPr>
      <w:r>
        <w:rPr>
          <w:b/>
          <w:color w:val="0D0D0D" w:themeColor="text1" w:themeTint="F2"/>
          <w:lang w:eastAsia="ru-RU"/>
        </w:rPr>
        <w:lastRenderedPageBreak/>
        <w:t xml:space="preserve">Форма 5. </w:t>
      </w:r>
      <w:hyperlink r:id="rId11" w:history="1">
        <w:r>
          <w:rPr>
            <w:color w:val="0D0D0D" w:themeColor="text1" w:themeTint="F2"/>
            <w:lang w:eastAsia="ru-RU"/>
          </w:rPr>
          <w:t>Отчет</w:t>
        </w:r>
      </w:hyperlink>
      <w:r>
        <w:rPr>
          <w:color w:val="0D0D0D" w:themeColor="text1" w:themeTint="F2"/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410F27" w:rsidRDefault="00410F27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3969"/>
        <w:gridCol w:w="2410"/>
        <w:gridCol w:w="1418"/>
        <w:gridCol w:w="1275"/>
        <w:gridCol w:w="1276"/>
        <w:gridCol w:w="1418"/>
        <w:gridCol w:w="1134"/>
      </w:tblGrid>
      <w:tr w:rsidR="00410F27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969" w:type="dxa"/>
            <w:gridSpan w:val="3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552" w:type="dxa"/>
            <w:gridSpan w:val="2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410F27">
        <w:trPr>
          <w:trHeight w:val="620"/>
          <w:tblHeader/>
        </w:trPr>
        <w:tc>
          <w:tcPr>
            <w:tcW w:w="2283" w:type="dxa"/>
            <w:gridSpan w:val="5"/>
            <w:vMerge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8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410F27">
        <w:trPr>
          <w:trHeight w:val="345"/>
          <w:tblHeader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410F27" w:rsidRDefault="00410F27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9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Развитие культуры мун</w:t>
            </w:r>
            <w:r w:rsidR="009D22C6">
              <w:rPr>
                <w:b/>
                <w:sz w:val="16"/>
                <w:szCs w:val="16"/>
                <w:lang w:eastAsia="ru-RU"/>
              </w:rPr>
              <w:t>иципального образования «Город К</w:t>
            </w:r>
            <w:r>
              <w:rPr>
                <w:b/>
                <w:sz w:val="16"/>
                <w:szCs w:val="16"/>
                <w:lang w:eastAsia="ru-RU"/>
              </w:rPr>
              <w:t>едровый»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20214,70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12102,31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8357,11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41,30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69,00</w:t>
            </w:r>
          </w:p>
        </w:tc>
      </w:tr>
      <w:tr w:rsidR="00410F27">
        <w:trPr>
          <w:trHeight w:val="217"/>
        </w:trPr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МУ «Культура» </w:t>
            </w:r>
          </w:p>
        </w:tc>
        <w:tc>
          <w:tcPr>
            <w:tcW w:w="1418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14383,1</w:t>
            </w:r>
            <w:r w:rsidR="00E63DEB">
              <w:rPr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275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8259,12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5952,63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41,30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83,50</w:t>
            </w:r>
          </w:p>
        </w:tc>
      </w:tr>
      <w:tr w:rsidR="00410F27">
        <w:trPr>
          <w:trHeight w:val="79"/>
        </w:trPr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5831,60</w:t>
            </w:r>
          </w:p>
        </w:tc>
        <w:tc>
          <w:tcPr>
            <w:tcW w:w="1275" w:type="dxa"/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3843,19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2159,14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37,00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56,10</w:t>
            </w:r>
          </w:p>
        </w:tc>
      </w:tr>
      <w:tr w:rsidR="00410F27">
        <w:trPr>
          <w:trHeight w:val="259"/>
        </w:trPr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10F27">
        <w:trPr>
          <w:trHeight w:val="259"/>
        </w:trPr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Управление сферой культуры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1796,43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951,28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789,30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43,90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82,90</w:t>
            </w:r>
          </w:p>
        </w:tc>
      </w:tr>
      <w:tr w:rsidR="00410F27">
        <w:trPr>
          <w:trHeight w:val="207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«Осуществление организационно-управленческих функций»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1352,43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751,48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ind w:firstLineChars="200" w:firstLine="320"/>
              <w:jc w:val="both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634,63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46,90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84,40</w:t>
            </w:r>
          </w:p>
        </w:tc>
      </w:tr>
      <w:tr w:rsidR="00410F27">
        <w:trPr>
          <w:trHeight w:val="1035"/>
        </w:trPr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444,00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199,80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154,67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35,50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77,40</w:t>
            </w:r>
          </w:p>
        </w:tc>
      </w:tr>
      <w:tr w:rsidR="00410F27">
        <w:trPr>
          <w:trHeight w:val="90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библиотечной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5831,60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3843,19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2159,14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37,00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56,10</w:t>
            </w:r>
          </w:p>
        </w:tc>
      </w:tr>
      <w:tr w:rsidR="00410F27">
        <w:trPr>
          <w:trHeight w:val="121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5831,60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3843,19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Cs/>
                <w:sz w:val="16"/>
                <w:szCs w:val="16"/>
                <w:lang w:val="en-US" w:eastAsia="ru-RU"/>
              </w:rPr>
            </w:pPr>
            <w:r>
              <w:rPr>
                <w:bCs/>
                <w:sz w:val="16"/>
                <w:szCs w:val="16"/>
                <w:lang w:val="en-US" w:eastAsia="ru-RU"/>
              </w:rPr>
              <w:t>2159,14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56,10</w:t>
            </w:r>
          </w:p>
        </w:tc>
      </w:tr>
      <w:tr w:rsidR="00410F27">
        <w:trPr>
          <w:trHeight w:val="53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«Оказание муниципальной услуги по осуществлению библиотечного обслуживания пользователей библиотеки, организации досуга и популяризации различных областей знаний.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5801,60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3813,19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2159,14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37,20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56,60</w:t>
            </w:r>
          </w:p>
        </w:tc>
      </w:tr>
      <w:tr w:rsidR="00410F27">
        <w:trPr>
          <w:trHeight w:val="90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Cs/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5801,60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ind w:firstLineChars="200" w:firstLine="320"/>
              <w:jc w:val="both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3813,19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2159,14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37,20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56,60</w:t>
            </w:r>
          </w:p>
        </w:tc>
      </w:tr>
      <w:tr w:rsidR="00410F27">
        <w:trPr>
          <w:trHeight w:val="394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Обеспечение деятельности библиотек для качественного предоставления населению библиотечных услуг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2781,60</w:t>
            </w:r>
          </w:p>
        </w:tc>
        <w:tc>
          <w:tcPr>
            <w:tcW w:w="127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2490,54</w:t>
            </w:r>
          </w:p>
        </w:tc>
        <w:tc>
          <w:tcPr>
            <w:tcW w:w="127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1484,85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53,00</w:t>
            </w:r>
          </w:p>
        </w:tc>
        <w:tc>
          <w:tcPr>
            <w:tcW w:w="11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59,00</w:t>
            </w:r>
          </w:p>
        </w:tc>
      </w:tr>
      <w:tr w:rsidR="00410F27">
        <w:trPr>
          <w:trHeight w:val="177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Организация и проведение информационно-просветительских мероприятий с целью продвижения чтения и повышение информационной культуры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23,00</w:t>
            </w:r>
          </w:p>
        </w:tc>
        <w:tc>
          <w:tcPr>
            <w:tcW w:w="127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19,00</w:t>
            </w:r>
          </w:p>
        </w:tc>
        <w:tc>
          <w:tcPr>
            <w:tcW w:w="127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71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</w:tcPr>
          <w:p w:rsidR="00410F27" w:rsidRDefault="00E63D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проведение социокультурного проекта «Поэтическая провинция» с целью установить сотрудничество в области литературно-поэтического творчества нашего региона с соседними регионами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bCs/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127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1328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 </w:t>
            </w: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2897,00</w:t>
            </w:r>
          </w:p>
        </w:tc>
        <w:tc>
          <w:tcPr>
            <w:tcW w:w="1275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1303,65</w:t>
            </w:r>
          </w:p>
        </w:tc>
        <w:tc>
          <w:tcPr>
            <w:tcW w:w="1276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674,29</w:t>
            </w:r>
          </w:p>
        </w:tc>
        <w:tc>
          <w:tcPr>
            <w:tcW w:w="1418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23,00</w:t>
            </w:r>
          </w:p>
        </w:tc>
        <w:tc>
          <w:tcPr>
            <w:tcW w:w="11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51,00</w:t>
            </w:r>
          </w:p>
        </w:tc>
      </w:tr>
      <w:tr w:rsidR="00410F27">
        <w:trPr>
          <w:trHeight w:val="288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Обеспечение гарантированного комплектования библиотечных фондов современного комплектования библиотечных фондов современными источниками информации на различных видах носителей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553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1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Приобретение книжных изданий в том числе на электронных носителях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1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Подписка на периодическое издание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1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«Кедровская ЦБС»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9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righ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</w:t>
            </w:r>
            <w:r>
              <w:rPr>
                <w:b/>
                <w:sz w:val="16"/>
                <w:szCs w:val="16"/>
                <w:lang w:eastAsia="ru-RU"/>
              </w:rPr>
              <w:t>Сохранение и развитие культурно - досуговой деятельности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6"/>
                <w:szCs w:val="16"/>
                <w:lang w:eastAsia="ru-RU"/>
              </w:rPr>
            </w:pPr>
            <w:r>
              <w:rPr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12496,66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7227,84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5408,68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43,00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74,00</w:t>
            </w:r>
          </w:p>
        </w:tc>
      </w:tr>
      <w:tr w:rsidR="00410F27">
        <w:trPr>
          <w:trHeight w:val="90"/>
        </w:trPr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right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12496,66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7227,84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color w:val="000000" w:themeColor="text1"/>
                <w:sz w:val="16"/>
                <w:szCs w:val="16"/>
                <w:lang w:val="en-US" w:eastAsia="ru-RU"/>
              </w:rPr>
              <w:t>5408,68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43,00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74,00</w:t>
            </w:r>
          </w:p>
        </w:tc>
      </w:tr>
      <w:tr w:rsidR="00410F27">
        <w:trPr>
          <w:trHeight w:val="188"/>
        </w:trPr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522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и проведение культурно-массовых и досуговых мероприятий»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7901,23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5025,29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3766,71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47,00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74,00</w:t>
            </w:r>
          </w:p>
        </w:tc>
      </w:tr>
      <w:tr w:rsidR="00410F27">
        <w:trPr>
          <w:trHeight w:val="385"/>
        </w:trPr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 Основное мероприятие «Организация деятельности клубных формирований»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782,23</w:t>
            </w:r>
          </w:p>
        </w:tc>
        <w:tc>
          <w:tcPr>
            <w:tcW w:w="1275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47</w:t>
            </w:r>
            <w:r w:rsidR="00E63DEB">
              <w:rPr>
                <w:sz w:val="16"/>
                <w:szCs w:val="16"/>
                <w:lang w:val="en-US" w:eastAsia="ru-RU"/>
              </w:rPr>
              <w:t>7,70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285,28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63,00</w:t>
            </w:r>
          </w:p>
        </w:tc>
      </w:tr>
      <w:tr w:rsidR="00410F27">
        <w:trPr>
          <w:trHeight w:val="525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культуры»</w:t>
            </w:r>
          </w:p>
        </w:tc>
        <w:tc>
          <w:tcPr>
            <w:tcW w:w="2410" w:type="dxa"/>
          </w:tcPr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3621,90</w:t>
            </w:r>
          </w:p>
        </w:tc>
        <w:tc>
          <w:tcPr>
            <w:tcW w:w="1275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</w:t>
            </w:r>
            <w:r w:rsidR="00E63DEB">
              <w:rPr>
                <w:sz w:val="16"/>
                <w:szCs w:val="16"/>
                <w:lang w:val="en-US" w:eastAsia="ru-RU"/>
              </w:rPr>
              <w:t>629,85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1338,07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36,00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50,00</w:t>
            </w:r>
          </w:p>
        </w:tc>
      </w:tr>
      <w:tr w:rsidR="00410F27">
        <w:trPr>
          <w:trHeight w:val="63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Основное мероприятие «Оплата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окладу)»</w:t>
            </w:r>
          </w:p>
        </w:tc>
        <w:tc>
          <w:tcPr>
            <w:tcW w:w="2410" w:type="dxa"/>
          </w:tcPr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173,30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77,00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18,62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24,00</w:t>
            </w:r>
          </w:p>
        </w:tc>
      </w:tr>
      <w:tr w:rsidR="00410F27">
        <w:trPr>
          <w:trHeight w:val="1236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Обустройство площадки для проведения детских игровых мероприятий</w:t>
            </w:r>
          </w:p>
        </w:tc>
        <w:tc>
          <w:tcPr>
            <w:tcW w:w="2410" w:type="dxa"/>
          </w:tcPr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410F27">
            <w:pPr>
              <w:rPr>
                <w:sz w:val="16"/>
                <w:szCs w:val="16"/>
                <w:lang w:eastAsia="ru-RU"/>
              </w:rPr>
            </w:pPr>
          </w:p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377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</w:t>
            </w:r>
          </w:p>
        </w:tc>
        <w:tc>
          <w:tcPr>
            <w:tcW w:w="2410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41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Томской области</w:t>
            </w:r>
          </w:p>
        </w:tc>
        <w:tc>
          <w:tcPr>
            <w:tcW w:w="2410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522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Развитие и укрепление материально-технической базы домов культуры в муниципальном образовании «Город Кедровый»</w:t>
            </w:r>
          </w:p>
        </w:tc>
        <w:tc>
          <w:tcPr>
            <w:tcW w:w="2410" w:type="dxa"/>
            <w:vAlign w:val="bottom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425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Капитальный ремонт крыши здания Дома культуры г. Кедрового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275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42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капитального ремонта крыши здания Дома культуры г. Кедрового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413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и организация деятельности историко-краеведческой экспозиции</w:t>
            </w:r>
          </w:p>
        </w:tc>
        <w:tc>
          <w:tcPr>
            <w:tcW w:w="2410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18,00</w:t>
            </w:r>
          </w:p>
        </w:tc>
        <w:tc>
          <w:tcPr>
            <w:tcW w:w="1275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18,00</w:t>
            </w:r>
          </w:p>
        </w:tc>
        <w:tc>
          <w:tcPr>
            <w:tcW w:w="1276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31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  <w:r>
              <w:rPr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90,00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80,00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6"/>
                <w:szCs w:val="16"/>
                <w:lang w:val="en-US" w:eastAsia="ru-RU"/>
              </w:rPr>
            </w:pPr>
            <w:r>
              <w:rPr>
                <w:b/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90,00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80,00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636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Организация и проведение мероприятий, направленных на воспитание гражданственности и патриотизма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20,000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vMerge w:val="restart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sz w:val="16"/>
                <w:szCs w:val="16"/>
                <w:lang w:eastAsia="ru-RU"/>
              </w:rPr>
              <w:t>мероприятий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направленных на раскрытие творческого потенциала молодежи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165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3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74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Поддержка молодежных формирований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проектов, предложенных Молодежным парламентом города Кедрового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70,00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10F27" w:rsidRDefault="00410F27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10F27" w:rsidRDefault="00E63DE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70,00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410F27" w:rsidRDefault="00410F27">
            <w:pPr>
              <w:jc w:val="center"/>
              <w:rPr>
                <w:sz w:val="16"/>
                <w:szCs w:val="16"/>
                <w:lang w:eastAsia="ru-RU"/>
              </w:rPr>
            </w:pPr>
          </w:p>
          <w:p w:rsidR="00410F27" w:rsidRDefault="00E63DE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  <w:tr w:rsidR="00410F27">
        <w:trPr>
          <w:trHeight w:val="250"/>
        </w:trPr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3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4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Align w:val="center"/>
          </w:tcPr>
          <w:p w:rsidR="00410F27" w:rsidRDefault="00E63D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Реализация проекта по оснащению оборудованием хоккейной коробки </w:t>
            </w:r>
            <w:proofErr w:type="spellStart"/>
            <w:r>
              <w:rPr>
                <w:sz w:val="16"/>
                <w:szCs w:val="16"/>
              </w:rPr>
              <w:t>г.Кедрового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10F27" w:rsidRDefault="00E63DEB">
            <w:pPr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Администрация города Кедрового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</w:tcPr>
          <w:p w:rsidR="00410F27" w:rsidRDefault="00E63DEB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6"/>
                <w:szCs w:val="16"/>
                <w:lang w:val="en-US" w:eastAsia="ru-RU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</w:tcPr>
          <w:p w:rsidR="00410F27" w:rsidRDefault="00E63DEB">
            <w:pPr>
              <w:jc w:val="both"/>
              <w:rPr>
                <w:lang w:val="en-US"/>
              </w:rPr>
            </w:pPr>
            <w:r>
              <w:rPr>
                <w:sz w:val="16"/>
                <w:szCs w:val="16"/>
                <w:lang w:val="en-US" w:eastAsia="ru-RU"/>
              </w:rPr>
              <w:t>0,00</w:t>
            </w:r>
          </w:p>
        </w:tc>
      </w:tr>
    </w:tbl>
    <w:p w:rsidR="00410F27" w:rsidRDefault="00410F27">
      <w:pPr>
        <w:rPr>
          <w:lang w:eastAsia="ru-RU"/>
        </w:rPr>
      </w:pPr>
    </w:p>
    <w:p w:rsidR="00410F27" w:rsidRDefault="00E63DEB">
      <w:pPr>
        <w:ind w:left="-142"/>
        <w:rPr>
          <w:color w:val="0D0D0D" w:themeColor="text1" w:themeTint="F2"/>
          <w:lang w:eastAsia="ru-RU"/>
        </w:rPr>
      </w:pPr>
      <w:r>
        <w:rPr>
          <w:b/>
          <w:bCs/>
          <w:color w:val="0D0D0D" w:themeColor="text1" w:themeTint="F2"/>
          <w:lang w:eastAsia="ru-RU"/>
        </w:rPr>
        <w:t xml:space="preserve">Форма 6. </w:t>
      </w:r>
      <w:hyperlink r:id="rId12" w:history="1">
        <w:r>
          <w:rPr>
            <w:color w:val="0D0D0D" w:themeColor="text1" w:themeTint="F2"/>
            <w:lang w:eastAsia="ru-RU"/>
          </w:rPr>
          <w:t>Отчет</w:t>
        </w:r>
      </w:hyperlink>
      <w:r>
        <w:rPr>
          <w:color w:val="0D0D0D" w:themeColor="text1" w:themeTint="F2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410F27" w:rsidRDefault="00410F27">
      <w:pPr>
        <w:rPr>
          <w:lang w:eastAsia="ru-RU"/>
        </w:rPr>
      </w:pPr>
    </w:p>
    <w:tbl>
      <w:tblPr>
        <w:tblW w:w="14611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410F27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расходов на отчетный </w:t>
            </w:r>
            <w:proofErr w:type="gramStart"/>
            <w:r>
              <w:rPr>
                <w:sz w:val="18"/>
                <w:szCs w:val="18"/>
                <w:lang w:eastAsia="ru-RU"/>
              </w:rPr>
              <w:t>год  согласно</w:t>
            </w:r>
            <w:proofErr w:type="gramEnd"/>
            <w:r>
              <w:rPr>
                <w:sz w:val="18"/>
                <w:szCs w:val="18"/>
                <w:lang w:eastAsia="ru-RU"/>
              </w:rPr>
              <w:t xml:space="preserve">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410F27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</w:tcPr>
          <w:p w:rsidR="00410F27" w:rsidRDefault="00E63DEB">
            <w:pPr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 xml:space="preserve"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«Город Кедровый» </w:t>
            </w: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20214,70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8357,11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41,30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13078,50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6171,49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47,10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7136,20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2185,65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30,60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,</w:t>
            </w: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9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</w:tcPr>
          <w:p w:rsidR="00410F27" w:rsidRDefault="00E63DEB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сферой культуры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eastAsia="ru-RU"/>
              </w:rPr>
              <w:t>1796,4</w:t>
            </w:r>
            <w:r w:rsidR="00E63DEB">
              <w:rPr>
                <w:b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b/>
                <w:color w:val="000000" w:themeColor="text1"/>
                <w:sz w:val="18"/>
                <w:szCs w:val="18"/>
                <w:lang w:val="en-US" w:eastAsia="ru-RU"/>
              </w:rPr>
              <w:t>789,30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46,30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10F27" w:rsidRDefault="00A13EDF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1352,4</w:t>
            </w:r>
            <w:r w:rsidR="00E63DEB">
              <w:rPr>
                <w:color w:val="000000" w:themeColor="text1"/>
                <w:sz w:val="18"/>
                <w:szCs w:val="18"/>
                <w:lang w:val="en-US" w:eastAsia="ru-RU"/>
              </w:rPr>
              <w:t>3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color w:val="000000" w:themeColor="text1"/>
                <w:sz w:val="18"/>
                <w:szCs w:val="18"/>
                <w:lang w:val="en-US" w:eastAsia="ru-RU"/>
              </w:rPr>
              <w:t>634,63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46,50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444,00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154,67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34,80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E63DE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Сохранение и развитие библиотечной деятельности </w:t>
            </w: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sz w:val="20"/>
                <w:szCs w:val="20"/>
              </w:rPr>
            </w:pPr>
          </w:p>
          <w:p w:rsidR="00410F27" w:rsidRDefault="00410F27">
            <w:pPr>
              <w:rPr>
                <w:sz w:val="20"/>
                <w:szCs w:val="20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5831,60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2159,14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sz w:val="18"/>
                <w:szCs w:val="18"/>
                <w:lang w:val="en-US" w:eastAsia="ru-RU"/>
              </w:rPr>
            </w:pPr>
            <w:r>
              <w:rPr>
                <w:b/>
                <w:sz w:val="18"/>
                <w:szCs w:val="18"/>
                <w:lang w:val="en-US" w:eastAsia="ru-RU"/>
              </w:rPr>
              <w:t>37,00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center"/>
          </w:tcPr>
          <w:p w:rsidR="00410F27" w:rsidRDefault="00410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410F27" w:rsidRDefault="00410F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410F27" w:rsidRDefault="00E6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2934,60</w:t>
            </w:r>
          </w:p>
        </w:tc>
        <w:tc>
          <w:tcPr>
            <w:tcW w:w="148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1222,55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41,60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субсидии из бюджета субъекта Российской Федерации </w:t>
            </w:r>
          </w:p>
        </w:tc>
        <w:tc>
          <w:tcPr>
            <w:tcW w:w="1620" w:type="dxa"/>
            <w:noWrap/>
            <w:vAlign w:val="center"/>
          </w:tcPr>
          <w:p w:rsidR="00410F27" w:rsidRDefault="00E63D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2897,00</w:t>
            </w:r>
          </w:p>
        </w:tc>
        <w:tc>
          <w:tcPr>
            <w:tcW w:w="148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674,29</w:t>
            </w:r>
          </w:p>
        </w:tc>
        <w:tc>
          <w:tcPr>
            <w:tcW w:w="1540" w:type="dxa"/>
            <w:noWrap/>
            <w:vAlign w:val="center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23,20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410F27" w:rsidRDefault="00410F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10F27" w:rsidRDefault="00410F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10F27" w:rsidRDefault="00410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461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138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10F27" w:rsidRDefault="00410F27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jc w:val="center"/>
              <w:rPr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Сохранение и развитие культурно-досуговой деятельности</w:t>
            </w:r>
          </w:p>
        </w:tc>
        <w:tc>
          <w:tcPr>
            <w:tcW w:w="499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12496,66</w:t>
            </w:r>
          </w:p>
        </w:tc>
        <w:tc>
          <w:tcPr>
            <w:tcW w:w="1480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5408,68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sz w:val="18"/>
                <w:szCs w:val="18"/>
                <w:lang w:val="en-US" w:eastAsia="ru-RU"/>
              </w:rPr>
              <w:t>43,20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8701,46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4051,98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46,50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3795,20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1356,70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35,70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18"/>
                <w:szCs w:val="18"/>
                <w:lang w:val="en-US" w:eastAsia="ru-RU"/>
              </w:rPr>
            </w:pPr>
            <w:r>
              <w:rPr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0,00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438"/>
        </w:trPr>
        <w:tc>
          <w:tcPr>
            <w:tcW w:w="778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10F27" w:rsidRDefault="00410F2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10F27" w:rsidRDefault="00410F27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410F27" w:rsidRDefault="00E63DE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 реализация потенциала молодежи в интересах общества</w:t>
            </w: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90,00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0,00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418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90,00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val="en-US" w:eastAsia="ru-RU"/>
              </w:rPr>
            </w:pPr>
            <w:r>
              <w:rPr>
                <w:bCs/>
                <w:color w:val="000000"/>
                <w:sz w:val="18"/>
                <w:szCs w:val="18"/>
                <w:lang w:val="en-US" w:eastAsia="ru-RU"/>
              </w:rPr>
              <w:t>0,00</w:t>
            </w: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5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410F27" w:rsidRDefault="00410F27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10F27" w:rsidRDefault="00410F2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410F27">
        <w:trPr>
          <w:trHeight w:val="20"/>
        </w:trPr>
        <w:tc>
          <w:tcPr>
            <w:tcW w:w="778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10F27" w:rsidRDefault="00E63DE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410F27" w:rsidRDefault="00E63DE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410F27" w:rsidRDefault="00410F27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10F27" w:rsidRDefault="00410F27">
      <w:pPr>
        <w:rPr>
          <w:lang w:eastAsia="ru-RU"/>
        </w:rPr>
        <w:sectPr w:rsidR="00410F27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410F27" w:rsidRDefault="00E63DEB">
      <w:pPr>
        <w:ind w:left="-142"/>
        <w:rPr>
          <w:lang w:eastAsia="ru-RU"/>
        </w:rPr>
      </w:pPr>
      <w:r>
        <w:rPr>
          <w:b/>
          <w:bCs/>
          <w:lang w:eastAsia="ru-RU"/>
        </w:rPr>
        <w:lastRenderedPageBreak/>
        <w:t xml:space="preserve">Форма 7. </w:t>
      </w:r>
      <w:hyperlink r:id="rId13" w:history="1">
        <w:r>
          <w:rPr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410F27" w:rsidRDefault="00410F27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410F27">
        <w:trPr>
          <w:trHeight w:val="20"/>
        </w:trPr>
        <w:tc>
          <w:tcPr>
            <w:tcW w:w="50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410F27">
        <w:trPr>
          <w:trHeight w:val="20"/>
        </w:trPr>
        <w:tc>
          <w:tcPr>
            <w:tcW w:w="500" w:type="dxa"/>
            <w:noWrap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0" w:type="dxa"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0" w:type="dxa"/>
            <w:noWrap/>
            <w:vAlign w:val="bottom"/>
          </w:tcPr>
          <w:p w:rsidR="00410F27" w:rsidRDefault="00E63DE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6" w:type="dxa"/>
            <w:noWrap/>
          </w:tcPr>
          <w:p w:rsidR="00410F27" w:rsidRDefault="00E63DEB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>
      <w:pPr>
        <w:ind w:firstLine="708"/>
      </w:pPr>
    </w:p>
    <w:p w:rsidR="00410F27" w:rsidRDefault="00410F27"/>
    <w:p w:rsidR="00410F27" w:rsidRDefault="00410F27"/>
    <w:p w:rsidR="00410F27" w:rsidRDefault="00410F27"/>
    <w:p w:rsidR="00410F27" w:rsidRDefault="00410F27">
      <w:pPr>
        <w:rPr>
          <w:b/>
        </w:rPr>
      </w:pPr>
    </w:p>
    <w:p w:rsidR="00410F27" w:rsidRDefault="00E63DE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Доклад</w:t>
      </w:r>
    </w:p>
    <w:p w:rsidR="00410F27" w:rsidRDefault="00E63DEB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о ходе реализации муниципальной программы</w:t>
      </w:r>
    </w:p>
    <w:p w:rsidR="00410F27" w:rsidRDefault="00E63DEB">
      <w:pPr>
        <w:spacing w:after="0" w:line="240" w:lineRule="auto"/>
        <w:ind w:firstLine="708"/>
        <w:jc w:val="center"/>
        <w:rPr>
          <w:b/>
        </w:rPr>
      </w:pPr>
      <w:r>
        <w:rPr>
          <w:b/>
        </w:rPr>
        <w:t>«</w:t>
      </w:r>
      <w:r>
        <w:rPr>
          <w:b/>
          <w:bCs/>
          <w:kern w:val="32"/>
        </w:rPr>
        <w:t>Развитие культуры муниципального образования «Город Кедровый</w:t>
      </w:r>
      <w:r>
        <w:rPr>
          <w:b/>
        </w:rPr>
        <w:t xml:space="preserve"> 2015-2020 годы»,</w:t>
      </w:r>
    </w:p>
    <w:p w:rsidR="00410F27" w:rsidRDefault="00410F27">
      <w:pPr>
        <w:spacing w:after="0" w:line="240" w:lineRule="auto"/>
        <w:jc w:val="both"/>
      </w:pPr>
    </w:p>
    <w:p w:rsidR="00410F27" w:rsidRDefault="00E63DEB">
      <w:pPr>
        <w:spacing w:after="0" w:line="240" w:lineRule="auto"/>
        <w:jc w:val="both"/>
      </w:pPr>
      <w:r>
        <w:t xml:space="preserve">           С 2015 года на территории муниципального образования «Город Кедровый» действует муниципальная программа «</w:t>
      </w:r>
      <w:r>
        <w:rPr>
          <w:bCs/>
          <w:kern w:val="32"/>
        </w:rPr>
        <w:t>Развитие культуры                                                                                                                                                                                                                         муниципального образования «Город Кедровый</w:t>
      </w:r>
      <w:r>
        <w:t xml:space="preserve"> 2015-2020 годы», в которую входят следующие подпрограммы:</w:t>
      </w:r>
    </w:p>
    <w:p w:rsidR="00410F27" w:rsidRDefault="00E63DEB">
      <w:pPr>
        <w:spacing w:after="0" w:line="240" w:lineRule="auto"/>
        <w:ind w:firstLine="709"/>
        <w:jc w:val="both"/>
      </w:pPr>
      <w:r>
        <w:t>1.Управление сферой культуры.</w:t>
      </w:r>
    </w:p>
    <w:p w:rsidR="00410F27" w:rsidRDefault="00E63DEB">
      <w:pPr>
        <w:spacing w:after="0" w:line="240" w:lineRule="auto"/>
        <w:ind w:firstLine="709"/>
        <w:jc w:val="both"/>
      </w:pPr>
      <w:r>
        <w:t>2.Сохранеие и развитие библиотечной деятельности</w:t>
      </w:r>
    </w:p>
    <w:p w:rsidR="00410F27" w:rsidRDefault="00E63DEB">
      <w:pPr>
        <w:spacing w:after="0" w:line="240" w:lineRule="auto"/>
        <w:ind w:firstLine="709"/>
        <w:jc w:val="both"/>
      </w:pPr>
      <w:r>
        <w:t>3.Сохранение и развитие культурно-досуговой деятельности</w:t>
      </w:r>
    </w:p>
    <w:p w:rsidR="00410F27" w:rsidRDefault="00E63DEB">
      <w:pPr>
        <w:spacing w:after="0" w:line="240" w:lineRule="auto"/>
        <w:ind w:firstLine="709"/>
        <w:jc w:val="both"/>
      </w:pPr>
      <w:r>
        <w:t>4. Развитие и реализация потенциала молодежи в интересах общества</w:t>
      </w:r>
    </w:p>
    <w:p w:rsidR="00410F27" w:rsidRDefault="00410F27">
      <w:pPr>
        <w:spacing w:after="0" w:line="240" w:lineRule="auto"/>
        <w:ind w:firstLine="709"/>
        <w:jc w:val="both"/>
      </w:pPr>
    </w:p>
    <w:p w:rsidR="00410F27" w:rsidRDefault="00E63DEB">
      <w:pPr>
        <w:spacing w:after="0" w:line="240" w:lineRule="auto"/>
        <w:ind w:firstLine="709"/>
        <w:jc w:val="both"/>
      </w:pPr>
      <w:r>
        <w:t xml:space="preserve">По итогам </w:t>
      </w:r>
      <w:r w:rsidRPr="009D22C6">
        <w:t>2</w:t>
      </w:r>
      <w:r>
        <w:t xml:space="preserve"> квартала 2020 </w:t>
      </w:r>
      <w:proofErr w:type="gramStart"/>
      <w:r>
        <w:t>года  среднемесячная</w:t>
      </w:r>
      <w:proofErr w:type="gramEnd"/>
      <w:r>
        <w:t xml:space="preserve"> заработная плата составила </w:t>
      </w:r>
      <w:r>
        <w:rPr>
          <w:lang w:eastAsia="ru-RU"/>
        </w:rPr>
        <w:t>42</w:t>
      </w:r>
      <w:r w:rsidRPr="009D22C6">
        <w:rPr>
          <w:lang w:eastAsia="ru-RU"/>
        </w:rPr>
        <w:t xml:space="preserve">811.30 </w:t>
      </w:r>
      <w:r>
        <w:t xml:space="preserve">рублей, что превысило на 359,50 рублей среднюю заработную плату по условиям соглашения субсидии на достижение целевых показателей по плану мероприятий («дорожной карте»).В связи с летним периодом отпусков.  Общая укомплектованность штата в соответствии со штатным расписанием –100 %. </w:t>
      </w:r>
    </w:p>
    <w:p w:rsidR="00410F27" w:rsidRDefault="00410F27">
      <w:pPr>
        <w:spacing w:after="0" w:line="240" w:lineRule="auto"/>
        <w:ind w:firstLine="709"/>
        <w:jc w:val="both"/>
      </w:pPr>
    </w:p>
    <w:p w:rsidR="00410F27" w:rsidRDefault="00E63DEB">
      <w:pPr>
        <w:spacing w:after="0" w:line="240" w:lineRule="auto"/>
        <w:ind w:firstLine="708"/>
        <w:jc w:val="both"/>
      </w:pPr>
      <w:r>
        <w:t xml:space="preserve">Домами культуры за 1 квартал 2020 г. проведено 56 мероприятия разной </w:t>
      </w:r>
      <w:proofErr w:type="gramStart"/>
      <w:r>
        <w:t>направленности  для</w:t>
      </w:r>
      <w:proofErr w:type="gramEnd"/>
      <w:r>
        <w:t xml:space="preserve"> разных слоев населения и всех возвратов.  В мероприятиях приняло участие </w:t>
      </w:r>
      <w:proofErr w:type="gramStart"/>
      <w:r>
        <w:t>и  посетили</w:t>
      </w:r>
      <w:proofErr w:type="gramEnd"/>
      <w:r>
        <w:t xml:space="preserve"> 3448 чел.  На платной основе </w:t>
      </w:r>
      <w:proofErr w:type="gramStart"/>
      <w:r>
        <w:t>проведено  12</w:t>
      </w:r>
      <w:proofErr w:type="gramEnd"/>
      <w:r>
        <w:t xml:space="preserve"> мероприятий, посетило их 593 чел.</w:t>
      </w:r>
    </w:p>
    <w:p w:rsidR="00410F27" w:rsidRDefault="00E63DEB">
      <w:pPr>
        <w:spacing w:after="0" w:line="240" w:lineRule="auto"/>
        <w:jc w:val="both"/>
      </w:pPr>
      <w:r>
        <w:t xml:space="preserve">Проведено 2 массовых гуляния (посвященные Масленице), праздничный концерт к международному женскому дню, авторский вечер Н. </w:t>
      </w:r>
      <w:proofErr w:type="spellStart"/>
      <w:r>
        <w:t>Нелюбиной</w:t>
      </w:r>
      <w:proofErr w:type="spellEnd"/>
      <w:r>
        <w:t>. Подготовлена и проведена благотворительная акция «</w:t>
      </w:r>
      <w:r w:rsidR="009D22C6">
        <w:t>Чужих стариков не бывает». А так</w:t>
      </w:r>
      <w:r>
        <w:t xml:space="preserve"> же проведены разноплановые мероприятий для </w:t>
      </w:r>
      <w:proofErr w:type="gramStart"/>
      <w:r>
        <w:t>детей,  которые</w:t>
      </w:r>
      <w:proofErr w:type="gramEnd"/>
      <w:r>
        <w:t xml:space="preserve"> посетило 1147 ребятишек.</w:t>
      </w:r>
    </w:p>
    <w:p w:rsidR="00410F27" w:rsidRDefault="00E63DEB">
      <w:pPr>
        <w:spacing w:after="0" w:line="240" w:lineRule="auto"/>
        <w:jc w:val="both"/>
      </w:pPr>
      <w:r>
        <w:t xml:space="preserve">Во </w:t>
      </w:r>
      <w:proofErr w:type="spellStart"/>
      <w:r>
        <w:t>вторм</w:t>
      </w:r>
      <w:proofErr w:type="spellEnd"/>
      <w:r>
        <w:t xml:space="preserve"> квартале </w:t>
      </w:r>
      <w:proofErr w:type="spellStart"/>
      <w:r>
        <w:t>всвязи</w:t>
      </w:r>
      <w:proofErr w:type="spellEnd"/>
      <w:r>
        <w:t xml:space="preserve"> с ограничением проведения массовых мероприятий и введением </w:t>
      </w:r>
      <w:proofErr w:type="spellStart"/>
      <w:r>
        <w:t>самозоляции</w:t>
      </w:r>
      <w:proofErr w:type="spellEnd"/>
      <w:r>
        <w:t xml:space="preserve"> в режиме онлайн в сети интернет проведено 53 мероприятия (викт</w:t>
      </w:r>
      <w:r w:rsidR="009D22C6">
        <w:t>орины, выставки, презентации, виде</w:t>
      </w:r>
      <w:r>
        <w:t xml:space="preserve">оролики, </w:t>
      </w:r>
      <w:proofErr w:type="spellStart"/>
      <w:r>
        <w:t>видепоздравления</w:t>
      </w:r>
      <w:proofErr w:type="spellEnd"/>
      <w:r w:rsidR="009D22C6">
        <w:t>, …). Число просмо</w:t>
      </w:r>
      <w:r>
        <w:t>тревших данные материалы</w:t>
      </w:r>
      <w:r w:rsidR="009D22C6">
        <w:t xml:space="preserve"> в </w:t>
      </w:r>
      <w:proofErr w:type="spellStart"/>
      <w:r w:rsidR="009D22C6">
        <w:t>соц.сетях</w:t>
      </w:r>
      <w:proofErr w:type="spellEnd"/>
      <w:r w:rsidR="009D22C6">
        <w:t xml:space="preserve"> составило 40837</w:t>
      </w:r>
      <w:r>
        <w:t xml:space="preserve">. Работа кружков проводилась частично </w:t>
      </w:r>
      <w:proofErr w:type="spellStart"/>
      <w:r>
        <w:t>динстанционно</w:t>
      </w:r>
      <w:proofErr w:type="spellEnd"/>
      <w:r>
        <w:t xml:space="preserve">. </w:t>
      </w:r>
    </w:p>
    <w:p w:rsidR="00410F27" w:rsidRDefault="00410F27">
      <w:pPr>
        <w:spacing w:after="0" w:line="240" w:lineRule="auto"/>
        <w:jc w:val="both"/>
      </w:pPr>
    </w:p>
    <w:p w:rsidR="00410F27" w:rsidRDefault="00E63DEB">
      <w:pPr>
        <w:spacing w:after="0" w:line="240" w:lineRule="auto"/>
        <w:ind w:firstLine="708"/>
        <w:jc w:val="both"/>
        <w:rPr>
          <w:lang w:eastAsia="ru-RU"/>
        </w:rPr>
      </w:pPr>
      <w:r>
        <w:t xml:space="preserve">В МУ «Кедровская ЦБС» за отчётный период зарегистрировано 346 человек, данный показатель не </w:t>
      </w:r>
      <w:proofErr w:type="gramStart"/>
      <w:r>
        <w:t>изменился  так</w:t>
      </w:r>
      <w:proofErr w:type="gramEnd"/>
      <w:r>
        <w:t xml:space="preserve"> как, в связи с карантинными мероприятиями учреждение не осуществляло обслуживание населения во</w:t>
      </w:r>
      <w:r w:rsidR="009D22C6">
        <w:t xml:space="preserve"> втором квартале 2020 года. Кол</w:t>
      </w:r>
      <w:r>
        <w:t xml:space="preserve">ичество посещений учреждения библиотеки составило 8 123, из них </w:t>
      </w:r>
      <w:r>
        <w:rPr>
          <w:lang w:eastAsia="ru-RU"/>
        </w:rPr>
        <w:t>2 123 посетивших учреждения/6000 посещений в различных мес</w:t>
      </w:r>
      <w:r w:rsidR="009D22C6">
        <w:rPr>
          <w:lang w:eastAsia="ru-RU"/>
        </w:rPr>
        <w:t>с</w:t>
      </w:r>
      <w:r>
        <w:rPr>
          <w:lang w:eastAsia="ru-RU"/>
        </w:rPr>
        <w:t xml:space="preserve">енджерах (оф – </w:t>
      </w:r>
      <w:proofErr w:type="spellStart"/>
      <w:r>
        <w:rPr>
          <w:lang w:eastAsia="ru-RU"/>
        </w:rPr>
        <w:t>лаин</w:t>
      </w:r>
      <w:proofErr w:type="spellEnd"/>
      <w:r>
        <w:rPr>
          <w:lang w:eastAsia="ru-RU"/>
        </w:rPr>
        <w:t xml:space="preserve">). </w:t>
      </w:r>
      <w:r>
        <w:t xml:space="preserve">Организованно и проведено </w:t>
      </w:r>
      <w:proofErr w:type="gramStart"/>
      <w:r>
        <w:t>57  информационно</w:t>
      </w:r>
      <w:proofErr w:type="gramEnd"/>
      <w:r>
        <w:t xml:space="preserve">-просветительских мероприятий, </w:t>
      </w:r>
      <w:proofErr w:type="spellStart"/>
      <w:r>
        <w:t>огласно</w:t>
      </w:r>
      <w:proofErr w:type="spellEnd"/>
      <w:r>
        <w:t xml:space="preserve"> плану работы</w:t>
      </w:r>
      <w:r>
        <w:rPr>
          <w:lang w:eastAsia="ru-RU"/>
        </w:rPr>
        <w:t xml:space="preserve"> учреждения </w:t>
      </w:r>
      <w:r>
        <w:t>из них 25 организованны в помещении учреждения</w:t>
      </w:r>
      <w:r>
        <w:rPr>
          <w:lang w:eastAsia="ru-RU"/>
        </w:rPr>
        <w:t xml:space="preserve">/32 проведены в различных </w:t>
      </w:r>
      <w:proofErr w:type="spellStart"/>
      <w:r>
        <w:rPr>
          <w:lang w:eastAsia="ru-RU"/>
        </w:rPr>
        <w:t>месенджерах</w:t>
      </w:r>
      <w:proofErr w:type="spellEnd"/>
      <w:r>
        <w:rPr>
          <w:lang w:eastAsia="ru-RU"/>
        </w:rPr>
        <w:t xml:space="preserve"> оф – </w:t>
      </w:r>
      <w:proofErr w:type="spellStart"/>
      <w:r>
        <w:rPr>
          <w:lang w:eastAsia="ru-RU"/>
        </w:rPr>
        <w:t>лаин</w:t>
      </w:r>
      <w:proofErr w:type="spellEnd"/>
      <w:r>
        <w:rPr>
          <w:lang w:eastAsia="ru-RU"/>
        </w:rPr>
        <w:t>. Кроме э</w:t>
      </w:r>
      <w:r w:rsidR="009D22C6">
        <w:rPr>
          <w:lang w:eastAsia="ru-RU"/>
        </w:rPr>
        <w:t xml:space="preserve">того были организованны 35 </w:t>
      </w:r>
      <w:proofErr w:type="gramStart"/>
      <w:r w:rsidR="009D22C6">
        <w:rPr>
          <w:lang w:eastAsia="ru-RU"/>
        </w:rPr>
        <w:t>выста</w:t>
      </w:r>
      <w:r>
        <w:rPr>
          <w:lang w:eastAsia="ru-RU"/>
        </w:rPr>
        <w:t xml:space="preserve">вок </w:t>
      </w:r>
      <w:r>
        <w:t xml:space="preserve"> различной</w:t>
      </w:r>
      <w:proofErr w:type="gramEnd"/>
      <w:r>
        <w:t xml:space="preserve"> тематики. В мероприятиях приняло </w:t>
      </w:r>
      <w:proofErr w:type="gramStart"/>
      <w:r>
        <w:t>участие  852</w:t>
      </w:r>
      <w:proofErr w:type="gramEnd"/>
      <w:r>
        <w:t xml:space="preserve"> человека, количество книговыдачи составило  4 235 книжных изданий. </w:t>
      </w:r>
    </w:p>
    <w:p w:rsidR="00410F27" w:rsidRDefault="00E63DEB">
      <w:pPr>
        <w:spacing w:after="0" w:line="240" w:lineRule="auto"/>
        <w:ind w:firstLine="709"/>
        <w:jc w:val="both"/>
      </w:pPr>
      <w:r>
        <w:t>П</w:t>
      </w:r>
      <w:r>
        <w:rPr>
          <w:bCs/>
        </w:rPr>
        <w:t>одписка периодических изданий на второе полугодие 2020 года не осуществлялась в связи с оптимизацией денежных средств.</w:t>
      </w:r>
    </w:p>
    <w:p w:rsidR="00410F27" w:rsidRDefault="00E63DEB">
      <w:pPr>
        <w:spacing w:after="0" w:line="240" w:lineRule="auto"/>
        <w:ind w:firstLine="709"/>
        <w:jc w:val="both"/>
      </w:pPr>
      <w:r>
        <w:t xml:space="preserve">В рамках Соглашения между Администрацией Томской области и муниципальным образованием «Город Кедровый» на базе библиотеки функционирует центр общественного доступа (ЦОД), на базе которого осуществляется </w:t>
      </w:r>
      <w:r>
        <w:rPr>
          <w:shd w:val="clear" w:color="auto" w:fill="FFFFFF"/>
        </w:rPr>
        <w:t xml:space="preserve">консультирование социально </w:t>
      </w:r>
      <w:r>
        <w:rPr>
          <w:shd w:val="clear" w:color="auto" w:fill="FFFFFF"/>
        </w:rPr>
        <w:lastRenderedPageBreak/>
        <w:t xml:space="preserve">незащищённых групп населения, а </w:t>
      </w:r>
      <w:proofErr w:type="gramStart"/>
      <w:r>
        <w:rPr>
          <w:shd w:val="clear" w:color="auto" w:fill="FFFFFF"/>
        </w:rPr>
        <w:t>так же</w:t>
      </w:r>
      <w:proofErr w:type="gramEnd"/>
      <w:r>
        <w:rPr>
          <w:shd w:val="clear" w:color="auto" w:fill="FFFFFF"/>
        </w:rPr>
        <w:t xml:space="preserve"> в ЦОД </w:t>
      </w:r>
      <w:r>
        <w:t xml:space="preserve">предоставляются жителям города и села услуги по работе с электронной базой данных справочно-правовой системы Консультант Плюс, </w:t>
      </w:r>
      <w:r>
        <w:rPr>
          <w:shd w:val="clear" w:color="auto" w:fill="FFFFFF"/>
        </w:rPr>
        <w:t>в текущем году за консультациями обратилось 146 человек.</w:t>
      </w:r>
    </w:p>
    <w:p w:rsidR="00410F27" w:rsidRDefault="00410F27">
      <w:pPr>
        <w:spacing w:after="0" w:line="240" w:lineRule="auto"/>
        <w:ind w:firstLine="709"/>
        <w:jc w:val="both"/>
      </w:pPr>
    </w:p>
    <w:p w:rsidR="00410F27" w:rsidRDefault="00E63DEB">
      <w:pPr>
        <w:spacing w:after="0" w:line="240" w:lineRule="auto"/>
        <w:ind w:firstLine="708"/>
        <w:jc w:val="both"/>
      </w:pPr>
      <w:r>
        <w:t xml:space="preserve">В 1 полугодие по молодежной политике проведено 17 мероприятий направленных на формирование </w:t>
      </w:r>
      <w:proofErr w:type="gramStart"/>
      <w:r>
        <w:t>культуры  патриотизма</w:t>
      </w:r>
      <w:proofErr w:type="gramEnd"/>
      <w:r>
        <w:t xml:space="preserve">, поддержки талантливой молодежи,  гражданственности и толерантности, в них приняли участие 864 человек. В волонтерской деятельности было задействовано 148 волонтеров (проведение мероприятий, распространение информационных буклетов, уборка от снега и мусора придомовых территорий ветеранов, тружеников, одиноких пенсионеров, доставка продуктовых наборов, адресная помощь). Молодежный парламент в феврале принял участие в молодежном форуме «МЫ- будущее» в с. </w:t>
      </w:r>
      <w:proofErr w:type="spellStart"/>
      <w:r>
        <w:t>Парабель</w:t>
      </w:r>
      <w:proofErr w:type="spellEnd"/>
      <w:r>
        <w:t xml:space="preserve"> в составе 8 человек и представили на конкурс проект «Оснащение хоккейной коробки г. Кедрового скамейкой запасных и местом для переобувания». В газету выпущено 5 статьи по профилактике наркомании </w:t>
      </w:r>
      <w:proofErr w:type="gramStart"/>
      <w:r>
        <w:t xml:space="preserve">и  </w:t>
      </w:r>
      <w:proofErr w:type="spellStart"/>
      <w:r>
        <w:t>табакокурению</w:t>
      </w:r>
      <w:proofErr w:type="spellEnd"/>
      <w:proofErr w:type="gramEnd"/>
      <w:r>
        <w:t xml:space="preserve">, распространено 700 буклетов о вреде курения и употребления спиртных напитков. </w:t>
      </w:r>
    </w:p>
    <w:p w:rsidR="00410F27" w:rsidRDefault="00410F27">
      <w:pPr>
        <w:spacing w:after="0" w:line="240" w:lineRule="auto"/>
        <w:ind w:firstLine="708"/>
        <w:jc w:val="both"/>
      </w:pPr>
    </w:p>
    <w:sectPr w:rsidR="00410F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3"/>
    <w:rsid w:val="00006DE2"/>
    <w:rsid w:val="0001508C"/>
    <w:rsid w:val="0001731A"/>
    <w:rsid w:val="0002316A"/>
    <w:rsid w:val="0002336D"/>
    <w:rsid w:val="000279D2"/>
    <w:rsid w:val="000304B5"/>
    <w:rsid w:val="00033035"/>
    <w:rsid w:val="00034686"/>
    <w:rsid w:val="00034797"/>
    <w:rsid w:val="00034AA2"/>
    <w:rsid w:val="00037CE5"/>
    <w:rsid w:val="00041FA8"/>
    <w:rsid w:val="0004576F"/>
    <w:rsid w:val="00051FB1"/>
    <w:rsid w:val="000547FD"/>
    <w:rsid w:val="000565B5"/>
    <w:rsid w:val="000577A5"/>
    <w:rsid w:val="00060046"/>
    <w:rsid w:val="00060442"/>
    <w:rsid w:val="000674C9"/>
    <w:rsid w:val="00067FBD"/>
    <w:rsid w:val="0007439C"/>
    <w:rsid w:val="00075BD8"/>
    <w:rsid w:val="0007729B"/>
    <w:rsid w:val="00081351"/>
    <w:rsid w:val="00081A8D"/>
    <w:rsid w:val="00084DFB"/>
    <w:rsid w:val="000858BA"/>
    <w:rsid w:val="0008598A"/>
    <w:rsid w:val="00086805"/>
    <w:rsid w:val="0008746C"/>
    <w:rsid w:val="00090EB9"/>
    <w:rsid w:val="00091C3E"/>
    <w:rsid w:val="00092BCC"/>
    <w:rsid w:val="000A049B"/>
    <w:rsid w:val="000A0CEB"/>
    <w:rsid w:val="000A21DC"/>
    <w:rsid w:val="000A555F"/>
    <w:rsid w:val="000A71C4"/>
    <w:rsid w:val="000B2F2B"/>
    <w:rsid w:val="000C2F54"/>
    <w:rsid w:val="000C3E56"/>
    <w:rsid w:val="000C763F"/>
    <w:rsid w:val="000D060E"/>
    <w:rsid w:val="000E0EE2"/>
    <w:rsid w:val="000E3511"/>
    <w:rsid w:val="000E7484"/>
    <w:rsid w:val="000F0020"/>
    <w:rsid w:val="000F2E20"/>
    <w:rsid w:val="000F332C"/>
    <w:rsid w:val="000F537C"/>
    <w:rsid w:val="000F5E36"/>
    <w:rsid w:val="000F728A"/>
    <w:rsid w:val="00101C94"/>
    <w:rsid w:val="00102153"/>
    <w:rsid w:val="00102241"/>
    <w:rsid w:val="0012059D"/>
    <w:rsid w:val="00121FFA"/>
    <w:rsid w:val="00124C6A"/>
    <w:rsid w:val="00130832"/>
    <w:rsid w:val="00131AB1"/>
    <w:rsid w:val="00134319"/>
    <w:rsid w:val="00134540"/>
    <w:rsid w:val="00135192"/>
    <w:rsid w:val="0013669D"/>
    <w:rsid w:val="00137BC7"/>
    <w:rsid w:val="00143F8E"/>
    <w:rsid w:val="00150A1B"/>
    <w:rsid w:val="001530F7"/>
    <w:rsid w:val="0015472C"/>
    <w:rsid w:val="0015484B"/>
    <w:rsid w:val="00157119"/>
    <w:rsid w:val="001575CD"/>
    <w:rsid w:val="00164C9E"/>
    <w:rsid w:val="00164E8E"/>
    <w:rsid w:val="001660B3"/>
    <w:rsid w:val="00173189"/>
    <w:rsid w:val="001741B2"/>
    <w:rsid w:val="00180AF3"/>
    <w:rsid w:val="00180D15"/>
    <w:rsid w:val="00180D88"/>
    <w:rsid w:val="00181565"/>
    <w:rsid w:val="00181B7D"/>
    <w:rsid w:val="001825FD"/>
    <w:rsid w:val="00182DAC"/>
    <w:rsid w:val="00183D40"/>
    <w:rsid w:val="00185691"/>
    <w:rsid w:val="001903BF"/>
    <w:rsid w:val="0019162D"/>
    <w:rsid w:val="001951D9"/>
    <w:rsid w:val="00195483"/>
    <w:rsid w:val="001A0F82"/>
    <w:rsid w:val="001A5A3A"/>
    <w:rsid w:val="001A60F5"/>
    <w:rsid w:val="001B06EA"/>
    <w:rsid w:val="001B0FB5"/>
    <w:rsid w:val="001B2196"/>
    <w:rsid w:val="001B3D51"/>
    <w:rsid w:val="001B4579"/>
    <w:rsid w:val="001B7170"/>
    <w:rsid w:val="001C40DB"/>
    <w:rsid w:val="001D1796"/>
    <w:rsid w:val="001D4266"/>
    <w:rsid w:val="001D57C7"/>
    <w:rsid w:val="001D6AD4"/>
    <w:rsid w:val="001D763A"/>
    <w:rsid w:val="001E22CC"/>
    <w:rsid w:val="001E4E99"/>
    <w:rsid w:val="001E7AF9"/>
    <w:rsid w:val="001E7F62"/>
    <w:rsid w:val="001F39E5"/>
    <w:rsid w:val="001F4AEF"/>
    <w:rsid w:val="001F52FB"/>
    <w:rsid w:val="001F719F"/>
    <w:rsid w:val="00201791"/>
    <w:rsid w:val="002019C5"/>
    <w:rsid w:val="0020365A"/>
    <w:rsid w:val="002059B2"/>
    <w:rsid w:val="002139A9"/>
    <w:rsid w:val="00217F79"/>
    <w:rsid w:val="002205FE"/>
    <w:rsid w:val="00220E64"/>
    <w:rsid w:val="00223133"/>
    <w:rsid w:val="00223564"/>
    <w:rsid w:val="002279A5"/>
    <w:rsid w:val="002319F8"/>
    <w:rsid w:val="002339A7"/>
    <w:rsid w:val="00234884"/>
    <w:rsid w:val="002350B2"/>
    <w:rsid w:val="00235DC9"/>
    <w:rsid w:val="00237295"/>
    <w:rsid w:val="00242653"/>
    <w:rsid w:val="002427CF"/>
    <w:rsid w:val="00243E9A"/>
    <w:rsid w:val="00244B12"/>
    <w:rsid w:val="00250BD4"/>
    <w:rsid w:val="00252BF7"/>
    <w:rsid w:val="002531B7"/>
    <w:rsid w:val="00253657"/>
    <w:rsid w:val="0025492B"/>
    <w:rsid w:val="002564D5"/>
    <w:rsid w:val="00260199"/>
    <w:rsid w:val="00260E88"/>
    <w:rsid w:val="002637C1"/>
    <w:rsid w:val="0026735B"/>
    <w:rsid w:val="00270ED5"/>
    <w:rsid w:val="00274C71"/>
    <w:rsid w:val="0027675B"/>
    <w:rsid w:val="00280C0E"/>
    <w:rsid w:val="0028165E"/>
    <w:rsid w:val="0028712B"/>
    <w:rsid w:val="00293FF1"/>
    <w:rsid w:val="00297883"/>
    <w:rsid w:val="002A2B68"/>
    <w:rsid w:val="002A2D8B"/>
    <w:rsid w:val="002A4397"/>
    <w:rsid w:val="002A5C27"/>
    <w:rsid w:val="002A649E"/>
    <w:rsid w:val="002B23CF"/>
    <w:rsid w:val="002B2BD3"/>
    <w:rsid w:val="002B7372"/>
    <w:rsid w:val="002B76C2"/>
    <w:rsid w:val="002B7BE3"/>
    <w:rsid w:val="002C037A"/>
    <w:rsid w:val="002C218B"/>
    <w:rsid w:val="002D0548"/>
    <w:rsid w:val="002D53FF"/>
    <w:rsid w:val="002D7065"/>
    <w:rsid w:val="002E0AD1"/>
    <w:rsid w:val="002E1E8A"/>
    <w:rsid w:val="002E6279"/>
    <w:rsid w:val="002F170A"/>
    <w:rsid w:val="002F1A22"/>
    <w:rsid w:val="002F1E61"/>
    <w:rsid w:val="002F3D77"/>
    <w:rsid w:val="002F78A5"/>
    <w:rsid w:val="003031E1"/>
    <w:rsid w:val="00304697"/>
    <w:rsid w:val="00306597"/>
    <w:rsid w:val="00311575"/>
    <w:rsid w:val="0031195D"/>
    <w:rsid w:val="00315AEF"/>
    <w:rsid w:val="003167E5"/>
    <w:rsid w:val="00317287"/>
    <w:rsid w:val="00317F0F"/>
    <w:rsid w:val="00321E06"/>
    <w:rsid w:val="003231A7"/>
    <w:rsid w:val="003368A9"/>
    <w:rsid w:val="00337346"/>
    <w:rsid w:val="0033752E"/>
    <w:rsid w:val="00344FDD"/>
    <w:rsid w:val="00345345"/>
    <w:rsid w:val="00347F30"/>
    <w:rsid w:val="003520C8"/>
    <w:rsid w:val="00360EB6"/>
    <w:rsid w:val="00361FBB"/>
    <w:rsid w:val="00363DDE"/>
    <w:rsid w:val="00367E05"/>
    <w:rsid w:val="00370463"/>
    <w:rsid w:val="003769C6"/>
    <w:rsid w:val="00381A63"/>
    <w:rsid w:val="00384970"/>
    <w:rsid w:val="00387561"/>
    <w:rsid w:val="00391E4E"/>
    <w:rsid w:val="003958E3"/>
    <w:rsid w:val="00397ED0"/>
    <w:rsid w:val="003A179E"/>
    <w:rsid w:val="003A4290"/>
    <w:rsid w:val="003A5086"/>
    <w:rsid w:val="003A5C6D"/>
    <w:rsid w:val="003A5D89"/>
    <w:rsid w:val="003A7F25"/>
    <w:rsid w:val="003B0EBC"/>
    <w:rsid w:val="003B2DEA"/>
    <w:rsid w:val="003C0050"/>
    <w:rsid w:val="003C1439"/>
    <w:rsid w:val="003C39CA"/>
    <w:rsid w:val="003C7A9A"/>
    <w:rsid w:val="003D4825"/>
    <w:rsid w:val="003D785F"/>
    <w:rsid w:val="003D7914"/>
    <w:rsid w:val="003E13DD"/>
    <w:rsid w:val="003E456C"/>
    <w:rsid w:val="003E5DC2"/>
    <w:rsid w:val="003E613D"/>
    <w:rsid w:val="003E6BD6"/>
    <w:rsid w:val="003F29E8"/>
    <w:rsid w:val="003F2F7E"/>
    <w:rsid w:val="003F5F20"/>
    <w:rsid w:val="003F6839"/>
    <w:rsid w:val="003F7171"/>
    <w:rsid w:val="00403282"/>
    <w:rsid w:val="00403D68"/>
    <w:rsid w:val="0040776A"/>
    <w:rsid w:val="00410BC5"/>
    <w:rsid w:val="00410F27"/>
    <w:rsid w:val="00415D0B"/>
    <w:rsid w:val="004172B9"/>
    <w:rsid w:val="00420903"/>
    <w:rsid w:val="00423856"/>
    <w:rsid w:val="00423EED"/>
    <w:rsid w:val="004253DA"/>
    <w:rsid w:val="0042566D"/>
    <w:rsid w:val="00425E11"/>
    <w:rsid w:val="0043444E"/>
    <w:rsid w:val="00441754"/>
    <w:rsid w:val="00446C98"/>
    <w:rsid w:val="004530B3"/>
    <w:rsid w:val="00453B64"/>
    <w:rsid w:val="004556BA"/>
    <w:rsid w:val="004608F9"/>
    <w:rsid w:val="0046157D"/>
    <w:rsid w:val="00462654"/>
    <w:rsid w:val="00465A9E"/>
    <w:rsid w:val="0047184B"/>
    <w:rsid w:val="0047210D"/>
    <w:rsid w:val="00475847"/>
    <w:rsid w:val="0047639F"/>
    <w:rsid w:val="004817F5"/>
    <w:rsid w:val="00483632"/>
    <w:rsid w:val="0048733D"/>
    <w:rsid w:val="00487380"/>
    <w:rsid w:val="00490764"/>
    <w:rsid w:val="0049188E"/>
    <w:rsid w:val="00495FA3"/>
    <w:rsid w:val="00497564"/>
    <w:rsid w:val="004A18F9"/>
    <w:rsid w:val="004A7E35"/>
    <w:rsid w:val="004B3841"/>
    <w:rsid w:val="004B7A4B"/>
    <w:rsid w:val="004C10D7"/>
    <w:rsid w:val="004C3610"/>
    <w:rsid w:val="004D34BD"/>
    <w:rsid w:val="004D4E9F"/>
    <w:rsid w:val="004E3137"/>
    <w:rsid w:val="004E6B4C"/>
    <w:rsid w:val="004F0E39"/>
    <w:rsid w:val="004F1A82"/>
    <w:rsid w:val="004F3D4E"/>
    <w:rsid w:val="004F4C0E"/>
    <w:rsid w:val="004F572E"/>
    <w:rsid w:val="004F5C7F"/>
    <w:rsid w:val="004F7E66"/>
    <w:rsid w:val="004F7E88"/>
    <w:rsid w:val="00501DAF"/>
    <w:rsid w:val="00502A81"/>
    <w:rsid w:val="00503997"/>
    <w:rsid w:val="00505646"/>
    <w:rsid w:val="00505D95"/>
    <w:rsid w:val="005074CB"/>
    <w:rsid w:val="005105EE"/>
    <w:rsid w:val="00510C92"/>
    <w:rsid w:val="005152E5"/>
    <w:rsid w:val="00516F22"/>
    <w:rsid w:val="00520556"/>
    <w:rsid w:val="0052288D"/>
    <w:rsid w:val="005239D2"/>
    <w:rsid w:val="00525A43"/>
    <w:rsid w:val="00527E00"/>
    <w:rsid w:val="00536DBE"/>
    <w:rsid w:val="00541EF9"/>
    <w:rsid w:val="00544B72"/>
    <w:rsid w:val="00546502"/>
    <w:rsid w:val="0054702A"/>
    <w:rsid w:val="00547644"/>
    <w:rsid w:val="0055463D"/>
    <w:rsid w:val="005548BB"/>
    <w:rsid w:val="00554E67"/>
    <w:rsid w:val="0055563D"/>
    <w:rsid w:val="00561C8A"/>
    <w:rsid w:val="005622FA"/>
    <w:rsid w:val="005656FF"/>
    <w:rsid w:val="0057033C"/>
    <w:rsid w:val="00574B18"/>
    <w:rsid w:val="00580EFF"/>
    <w:rsid w:val="00583169"/>
    <w:rsid w:val="005841E5"/>
    <w:rsid w:val="00586E74"/>
    <w:rsid w:val="005923C6"/>
    <w:rsid w:val="00595072"/>
    <w:rsid w:val="00595460"/>
    <w:rsid w:val="00597D96"/>
    <w:rsid w:val="005A0A3E"/>
    <w:rsid w:val="005A199F"/>
    <w:rsid w:val="005A2202"/>
    <w:rsid w:val="005A775C"/>
    <w:rsid w:val="005B3114"/>
    <w:rsid w:val="005B4BC3"/>
    <w:rsid w:val="005C2ECA"/>
    <w:rsid w:val="005C6BAC"/>
    <w:rsid w:val="005C79E6"/>
    <w:rsid w:val="005D2971"/>
    <w:rsid w:val="005D68DF"/>
    <w:rsid w:val="005D7841"/>
    <w:rsid w:val="005E06E7"/>
    <w:rsid w:val="005E1944"/>
    <w:rsid w:val="005E4048"/>
    <w:rsid w:val="005E5191"/>
    <w:rsid w:val="005E627D"/>
    <w:rsid w:val="005F2884"/>
    <w:rsid w:val="0060187E"/>
    <w:rsid w:val="00604A82"/>
    <w:rsid w:val="00606833"/>
    <w:rsid w:val="006106FB"/>
    <w:rsid w:val="00613614"/>
    <w:rsid w:val="006143AC"/>
    <w:rsid w:val="006148D0"/>
    <w:rsid w:val="00617CF3"/>
    <w:rsid w:val="00617F0F"/>
    <w:rsid w:val="006205D8"/>
    <w:rsid w:val="0063270B"/>
    <w:rsid w:val="006366B5"/>
    <w:rsid w:val="00641A91"/>
    <w:rsid w:val="00642C8A"/>
    <w:rsid w:val="006455EF"/>
    <w:rsid w:val="0064666A"/>
    <w:rsid w:val="00652359"/>
    <w:rsid w:val="00653F3C"/>
    <w:rsid w:val="00660B59"/>
    <w:rsid w:val="006650ED"/>
    <w:rsid w:val="00665661"/>
    <w:rsid w:val="00665C46"/>
    <w:rsid w:val="0066642E"/>
    <w:rsid w:val="0066760D"/>
    <w:rsid w:val="006715CE"/>
    <w:rsid w:val="00672349"/>
    <w:rsid w:val="00672486"/>
    <w:rsid w:val="006736E9"/>
    <w:rsid w:val="00674567"/>
    <w:rsid w:val="00684C9F"/>
    <w:rsid w:val="006858A7"/>
    <w:rsid w:val="00691E57"/>
    <w:rsid w:val="0069205E"/>
    <w:rsid w:val="00695929"/>
    <w:rsid w:val="006A7869"/>
    <w:rsid w:val="006B04F1"/>
    <w:rsid w:val="006B143C"/>
    <w:rsid w:val="006C50E8"/>
    <w:rsid w:val="006C61E7"/>
    <w:rsid w:val="006D093D"/>
    <w:rsid w:val="006D3D30"/>
    <w:rsid w:val="006E27D8"/>
    <w:rsid w:val="006E4129"/>
    <w:rsid w:val="006E4ED9"/>
    <w:rsid w:val="006F346A"/>
    <w:rsid w:val="006F4D8E"/>
    <w:rsid w:val="006F546C"/>
    <w:rsid w:val="006F7676"/>
    <w:rsid w:val="007025E2"/>
    <w:rsid w:val="007028CC"/>
    <w:rsid w:val="0071073B"/>
    <w:rsid w:val="007201FF"/>
    <w:rsid w:val="00725DA9"/>
    <w:rsid w:val="00725E5F"/>
    <w:rsid w:val="007302A2"/>
    <w:rsid w:val="0073235C"/>
    <w:rsid w:val="0073240A"/>
    <w:rsid w:val="0073292D"/>
    <w:rsid w:val="007345A0"/>
    <w:rsid w:val="00735002"/>
    <w:rsid w:val="00736AA1"/>
    <w:rsid w:val="00737436"/>
    <w:rsid w:val="00737692"/>
    <w:rsid w:val="00737A1C"/>
    <w:rsid w:val="00737B05"/>
    <w:rsid w:val="007403D8"/>
    <w:rsid w:val="007420CF"/>
    <w:rsid w:val="00745D89"/>
    <w:rsid w:val="00747889"/>
    <w:rsid w:val="00747ED1"/>
    <w:rsid w:val="00751C2E"/>
    <w:rsid w:val="007538A0"/>
    <w:rsid w:val="00754294"/>
    <w:rsid w:val="00756DF8"/>
    <w:rsid w:val="0075702D"/>
    <w:rsid w:val="00764058"/>
    <w:rsid w:val="007658B7"/>
    <w:rsid w:val="00766B4F"/>
    <w:rsid w:val="00767C7F"/>
    <w:rsid w:val="00771196"/>
    <w:rsid w:val="007758B5"/>
    <w:rsid w:val="00775995"/>
    <w:rsid w:val="007774F4"/>
    <w:rsid w:val="0078372A"/>
    <w:rsid w:val="00787A99"/>
    <w:rsid w:val="00792692"/>
    <w:rsid w:val="007A0F91"/>
    <w:rsid w:val="007A6748"/>
    <w:rsid w:val="007A7741"/>
    <w:rsid w:val="007B01B9"/>
    <w:rsid w:val="007B2E95"/>
    <w:rsid w:val="007B33E4"/>
    <w:rsid w:val="007D43AC"/>
    <w:rsid w:val="007D44AB"/>
    <w:rsid w:val="007D64DA"/>
    <w:rsid w:val="007D675C"/>
    <w:rsid w:val="007E11BB"/>
    <w:rsid w:val="007E149A"/>
    <w:rsid w:val="007E41A8"/>
    <w:rsid w:val="007E6B08"/>
    <w:rsid w:val="007F13DE"/>
    <w:rsid w:val="007F1BF3"/>
    <w:rsid w:val="007F1C58"/>
    <w:rsid w:val="007F20E8"/>
    <w:rsid w:val="007F2AC3"/>
    <w:rsid w:val="007F4F31"/>
    <w:rsid w:val="007F6A55"/>
    <w:rsid w:val="00805F3B"/>
    <w:rsid w:val="0081192C"/>
    <w:rsid w:val="0081455B"/>
    <w:rsid w:val="008146FD"/>
    <w:rsid w:val="00830082"/>
    <w:rsid w:val="00831D5A"/>
    <w:rsid w:val="008322E4"/>
    <w:rsid w:val="00832A10"/>
    <w:rsid w:val="00832D7F"/>
    <w:rsid w:val="0083595A"/>
    <w:rsid w:val="00836289"/>
    <w:rsid w:val="00845928"/>
    <w:rsid w:val="00853F33"/>
    <w:rsid w:val="0085448B"/>
    <w:rsid w:val="00855E8E"/>
    <w:rsid w:val="00857482"/>
    <w:rsid w:val="00857E0D"/>
    <w:rsid w:val="00860DAC"/>
    <w:rsid w:val="008661F3"/>
    <w:rsid w:val="00870B1C"/>
    <w:rsid w:val="00873388"/>
    <w:rsid w:val="00877301"/>
    <w:rsid w:val="00877461"/>
    <w:rsid w:val="008827BB"/>
    <w:rsid w:val="00890099"/>
    <w:rsid w:val="00891880"/>
    <w:rsid w:val="00891D88"/>
    <w:rsid w:val="00896A57"/>
    <w:rsid w:val="00897259"/>
    <w:rsid w:val="008A07F4"/>
    <w:rsid w:val="008A14E9"/>
    <w:rsid w:val="008A695F"/>
    <w:rsid w:val="008A6BF6"/>
    <w:rsid w:val="008A75DC"/>
    <w:rsid w:val="008B18DE"/>
    <w:rsid w:val="008B1C1E"/>
    <w:rsid w:val="008B2278"/>
    <w:rsid w:val="008C10E4"/>
    <w:rsid w:val="008C19C0"/>
    <w:rsid w:val="008C2BCE"/>
    <w:rsid w:val="008C396B"/>
    <w:rsid w:val="008C7613"/>
    <w:rsid w:val="008D1F98"/>
    <w:rsid w:val="008D2779"/>
    <w:rsid w:val="008D2D6E"/>
    <w:rsid w:val="008D70AB"/>
    <w:rsid w:val="008D785F"/>
    <w:rsid w:val="008E3E55"/>
    <w:rsid w:val="008F19A7"/>
    <w:rsid w:val="008F4741"/>
    <w:rsid w:val="008F4A44"/>
    <w:rsid w:val="008F5B81"/>
    <w:rsid w:val="008F6A78"/>
    <w:rsid w:val="009002BE"/>
    <w:rsid w:val="00912DBF"/>
    <w:rsid w:val="009218B1"/>
    <w:rsid w:val="00921E95"/>
    <w:rsid w:val="00922309"/>
    <w:rsid w:val="00924D34"/>
    <w:rsid w:val="009253D4"/>
    <w:rsid w:val="009326BD"/>
    <w:rsid w:val="00933455"/>
    <w:rsid w:val="00933A98"/>
    <w:rsid w:val="00935EA0"/>
    <w:rsid w:val="00942ECD"/>
    <w:rsid w:val="00943D42"/>
    <w:rsid w:val="00950008"/>
    <w:rsid w:val="00951C8F"/>
    <w:rsid w:val="00953BE7"/>
    <w:rsid w:val="009624A3"/>
    <w:rsid w:val="00964948"/>
    <w:rsid w:val="00964FD3"/>
    <w:rsid w:val="00966F71"/>
    <w:rsid w:val="009758A6"/>
    <w:rsid w:val="00975B56"/>
    <w:rsid w:val="00975BA2"/>
    <w:rsid w:val="0098158B"/>
    <w:rsid w:val="00981BFB"/>
    <w:rsid w:val="00983505"/>
    <w:rsid w:val="00984CAC"/>
    <w:rsid w:val="009859EB"/>
    <w:rsid w:val="00986EF0"/>
    <w:rsid w:val="00990DC1"/>
    <w:rsid w:val="00993487"/>
    <w:rsid w:val="00994917"/>
    <w:rsid w:val="00994B3A"/>
    <w:rsid w:val="00995759"/>
    <w:rsid w:val="0099642C"/>
    <w:rsid w:val="009A411D"/>
    <w:rsid w:val="009A5D3A"/>
    <w:rsid w:val="009A68DA"/>
    <w:rsid w:val="009B2C4A"/>
    <w:rsid w:val="009B3584"/>
    <w:rsid w:val="009B631F"/>
    <w:rsid w:val="009B7263"/>
    <w:rsid w:val="009C4EA6"/>
    <w:rsid w:val="009D18E0"/>
    <w:rsid w:val="009D22C6"/>
    <w:rsid w:val="009E0C27"/>
    <w:rsid w:val="009E51A0"/>
    <w:rsid w:val="009E66E5"/>
    <w:rsid w:val="009E7661"/>
    <w:rsid w:val="009F239C"/>
    <w:rsid w:val="009F284A"/>
    <w:rsid w:val="009F6791"/>
    <w:rsid w:val="009F73A6"/>
    <w:rsid w:val="00A0039C"/>
    <w:rsid w:val="00A108FD"/>
    <w:rsid w:val="00A13EDF"/>
    <w:rsid w:val="00A15C1A"/>
    <w:rsid w:val="00A16293"/>
    <w:rsid w:val="00A1744B"/>
    <w:rsid w:val="00A21D39"/>
    <w:rsid w:val="00A245EC"/>
    <w:rsid w:val="00A27A28"/>
    <w:rsid w:val="00A35389"/>
    <w:rsid w:val="00A35AF6"/>
    <w:rsid w:val="00A36A9E"/>
    <w:rsid w:val="00A43AB1"/>
    <w:rsid w:val="00A476E4"/>
    <w:rsid w:val="00A50C64"/>
    <w:rsid w:val="00A52EB2"/>
    <w:rsid w:val="00A5404A"/>
    <w:rsid w:val="00A547FA"/>
    <w:rsid w:val="00A55500"/>
    <w:rsid w:val="00A57311"/>
    <w:rsid w:val="00A617DA"/>
    <w:rsid w:val="00A631D0"/>
    <w:rsid w:val="00A63754"/>
    <w:rsid w:val="00A65CDB"/>
    <w:rsid w:val="00A713BD"/>
    <w:rsid w:val="00A735A5"/>
    <w:rsid w:val="00A76595"/>
    <w:rsid w:val="00A81138"/>
    <w:rsid w:val="00A84A0F"/>
    <w:rsid w:val="00A86497"/>
    <w:rsid w:val="00A9137D"/>
    <w:rsid w:val="00A91B14"/>
    <w:rsid w:val="00A963D0"/>
    <w:rsid w:val="00AA077C"/>
    <w:rsid w:val="00AB186B"/>
    <w:rsid w:val="00AB1887"/>
    <w:rsid w:val="00AB2E8F"/>
    <w:rsid w:val="00AC06A4"/>
    <w:rsid w:val="00AC25FD"/>
    <w:rsid w:val="00AC338C"/>
    <w:rsid w:val="00AC46F5"/>
    <w:rsid w:val="00AC49BC"/>
    <w:rsid w:val="00AC50C8"/>
    <w:rsid w:val="00AC5B1D"/>
    <w:rsid w:val="00AC720B"/>
    <w:rsid w:val="00AD0F84"/>
    <w:rsid w:val="00AD1FAD"/>
    <w:rsid w:val="00AD2E16"/>
    <w:rsid w:val="00AD4F17"/>
    <w:rsid w:val="00AE1A86"/>
    <w:rsid w:val="00AE28DF"/>
    <w:rsid w:val="00AE3CC1"/>
    <w:rsid w:val="00AF2E07"/>
    <w:rsid w:val="00AF3875"/>
    <w:rsid w:val="00AF7CC1"/>
    <w:rsid w:val="00B04F21"/>
    <w:rsid w:val="00B073A7"/>
    <w:rsid w:val="00B14C66"/>
    <w:rsid w:val="00B173C0"/>
    <w:rsid w:val="00B20407"/>
    <w:rsid w:val="00B22173"/>
    <w:rsid w:val="00B2280E"/>
    <w:rsid w:val="00B236E6"/>
    <w:rsid w:val="00B237EC"/>
    <w:rsid w:val="00B26707"/>
    <w:rsid w:val="00B34927"/>
    <w:rsid w:val="00B34D59"/>
    <w:rsid w:val="00B357B3"/>
    <w:rsid w:val="00B457B0"/>
    <w:rsid w:val="00B50664"/>
    <w:rsid w:val="00B51B67"/>
    <w:rsid w:val="00B557C9"/>
    <w:rsid w:val="00B60CF2"/>
    <w:rsid w:val="00B61DBF"/>
    <w:rsid w:val="00B63352"/>
    <w:rsid w:val="00B637C5"/>
    <w:rsid w:val="00B63CB9"/>
    <w:rsid w:val="00B658C1"/>
    <w:rsid w:val="00B66A25"/>
    <w:rsid w:val="00B70A11"/>
    <w:rsid w:val="00B70EF1"/>
    <w:rsid w:val="00B77E06"/>
    <w:rsid w:val="00B804C3"/>
    <w:rsid w:val="00B8121B"/>
    <w:rsid w:val="00B851AD"/>
    <w:rsid w:val="00B854D3"/>
    <w:rsid w:val="00B86CC2"/>
    <w:rsid w:val="00B8752B"/>
    <w:rsid w:val="00B925E8"/>
    <w:rsid w:val="00B940FB"/>
    <w:rsid w:val="00B963C0"/>
    <w:rsid w:val="00B97C62"/>
    <w:rsid w:val="00BA18A9"/>
    <w:rsid w:val="00BA3907"/>
    <w:rsid w:val="00BA5015"/>
    <w:rsid w:val="00BA7BD3"/>
    <w:rsid w:val="00BA7E7F"/>
    <w:rsid w:val="00BB21AD"/>
    <w:rsid w:val="00BB3229"/>
    <w:rsid w:val="00BB3DCE"/>
    <w:rsid w:val="00BB3FF8"/>
    <w:rsid w:val="00BC0945"/>
    <w:rsid w:val="00BC7091"/>
    <w:rsid w:val="00BD1891"/>
    <w:rsid w:val="00BD4118"/>
    <w:rsid w:val="00BD4D0E"/>
    <w:rsid w:val="00BD70FD"/>
    <w:rsid w:val="00BD76DE"/>
    <w:rsid w:val="00BE1F77"/>
    <w:rsid w:val="00BE31B4"/>
    <w:rsid w:val="00BE69CC"/>
    <w:rsid w:val="00BE78D3"/>
    <w:rsid w:val="00BF727C"/>
    <w:rsid w:val="00C03706"/>
    <w:rsid w:val="00C219A0"/>
    <w:rsid w:val="00C33295"/>
    <w:rsid w:val="00C336C1"/>
    <w:rsid w:val="00C343DA"/>
    <w:rsid w:val="00C36189"/>
    <w:rsid w:val="00C374C6"/>
    <w:rsid w:val="00C429A2"/>
    <w:rsid w:val="00C42C3A"/>
    <w:rsid w:val="00C439F2"/>
    <w:rsid w:val="00C43B4C"/>
    <w:rsid w:val="00C43D1C"/>
    <w:rsid w:val="00C446B5"/>
    <w:rsid w:val="00C50028"/>
    <w:rsid w:val="00C540CD"/>
    <w:rsid w:val="00C559AE"/>
    <w:rsid w:val="00C56710"/>
    <w:rsid w:val="00C61640"/>
    <w:rsid w:val="00C66EB1"/>
    <w:rsid w:val="00C6783D"/>
    <w:rsid w:val="00C77DDD"/>
    <w:rsid w:val="00C80C34"/>
    <w:rsid w:val="00C825B3"/>
    <w:rsid w:val="00C85059"/>
    <w:rsid w:val="00C86AF1"/>
    <w:rsid w:val="00C8755A"/>
    <w:rsid w:val="00C90233"/>
    <w:rsid w:val="00C94931"/>
    <w:rsid w:val="00C94B3E"/>
    <w:rsid w:val="00C95FCF"/>
    <w:rsid w:val="00C96CCF"/>
    <w:rsid w:val="00CA352B"/>
    <w:rsid w:val="00CA66A4"/>
    <w:rsid w:val="00CB129A"/>
    <w:rsid w:val="00CB1779"/>
    <w:rsid w:val="00CB1C9F"/>
    <w:rsid w:val="00CB2CA0"/>
    <w:rsid w:val="00CB3B5E"/>
    <w:rsid w:val="00CB4A31"/>
    <w:rsid w:val="00CB6F86"/>
    <w:rsid w:val="00CC3E14"/>
    <w:rsid w:val="00CC49A3"/>
    <w:rsid w:val="00CC523F"/>
    <w:rsid w:val="00CD1D0A"/>
    <w:rsid w:val="00CD2B0D"/>
    <w:rsid w:val="00CD4324"/>
    <w:rsid w:val="00CD6400"/>
    <w:rsid w:val="00CD714E"/>
    <w:rsid w:val="00CE0D37"/>
    <w:rsid w:val="00CE4017"/>
    <w:rsid w:val="00CE6BB4"/>
    <w:rsid w:val="00CE6FDA"/>
    <w:rsid w:val="00CF15D2"/>
    <w:rsid w:val="00CF3F37"/>
    <w:rsid w:val="00CF5D1F"/>
    <w:rsid w:val="00CF6D2F"/>
    <w:rsid w:val="00D065D4"/>
    <w:rsid w:val="00D06DB7"/>
    <w:rsid w:val="00D16775"/>
    <w:rsid w:val="00D300C4"/>
    <w:rsid w:val="00D31092"/>
    <w:rsid w:val="00D31C0A"/>
    <w:rsid w:val="00D31D39"/>
    <w:rsid w:val="00D31EDB"/>
    <w:rsid w:val="00D33FB7"/>
    <w:rsid w:val="00D41C20"/>
    <w:rsid w:val="00D43EB0"/>
    <w:rsid w:val="00D46D16"/>
    <w:rsid w:val="00D5125F"/>
    <w:rsid w:val="00D5386F"/>
    <w:rsid w:val="00D540C4"/>
    <w:rsid w:val="00D55FA6"/>
    <w:rsid w:val="00D6145B"/>
    <w:rsid w:val="00D64DAF"/>
    <w:rsid w:val="00D726BE"/>
    <w:rsid w:val="00D726FD"/>
    <w:rsid w:val="00D75E71"/>
    <w:rsid w:val="00D8069F"/>
    <w:rsid w:val="00D81F28"/>
    <w:rsid w:val="00D842D9"/>
    <w:rsid w:val="00D85171"/>
    <w:rsid w:val="00D8720A"/>
    <w:rsid w:val="00D91DB5"/>
    <w:rsid w:val="00D96BF2"/>
    <w:rsid w:val="00DA6473"/>
    <w:rsid w:val="00DA6EA0"/>
    <w:rsid w:val="00DB0237"/>
    <w:rsid w:val="00DB31D8"/>
    <w:rsid w:val="00DB38EB"/>
    <w:rsid w:val="00DC037E"/>
    <w:rsid w:val="00DC21B1"/>
    <w:rsid w:val="00DD3BFB"/>
    <w:rsid w:val="00DE3413"/>
    <w:rsid w:val="00DF0DAD"/>
    <w:rsid w:val="00DF3672"/>
    <w:rsid w:val="00DF3DDA"/>
    <w:rsid w:val="00E00138"/>
    <w:rsid w:val="00E0506E"/>
    <w:rsid w:val="00E0556C"/>
    <w:rsid w:val="00E06FDE"/>
    <w:rsid w:val="00E07189"/>
    <w:rsid w:val="00E07851"/>
    <w:rsid w:val="00E105FB"/>
    <w:rsid w:val="00E10DA3"/>
    <w:rsid w:val="00E11934"/>
    <w:rsid w:val="00E123ED"/>
    <w:rsid w:val="00E12A5B"/>
    <w:rsid w:val="00E144EB"/>
    <w:rsid w:val="00E14F09"/>
    <w:rsid w:val="00E15B89"/>
    <w:rsid w:val="00E20802"/>
    <w:rsid w:val="00E21F2A"/>
    <w:rsid w:val="00E309F5"/>
    <w:rsid w:val="00E31E9D"/>
    <w:rsid w:val="00E32596"/>
    <w:rsid w:val="00E33F1F"/>
    <w:rsid w:val="00E4024C"/>
    <w:rsid w:val="00E40323"/>
    <w:rsid w:val="00E46FFE"/>
    <w:rsid w:val="00E5154E"/>
    <w:rsid w:val="00E5273D"/>
    <w:rsid w:val="00E56C0C"/>
    <w:rsid w:val="00E577C6"/>
    <w:rsid w:val="00E617C9"/>
    <w:rsid w:val="00E63DEB"/>
    <w:rsid w:val="00E650B8"/>
    <w:rsid w:val="00E6770C"/>
    <w:rsid w:val="00E7181F"/>
    <w:rsid w:val="00E775A9"/>
    <w:rsid w:val="00E8532A"/>
    <w:rsid w:val="00E87D3A"/>
    <w:rsid w:val="00E933BD"/>
    <w:rsid w:val="00E9498F"/>
    <w:rsid w:val="00E958F7"/>
    <w:rsid w:val="00E97936"/>
    <w:rsid w:val="00EA180D"/>
    <w:rsid w:val="00EA3991"/>
    <w:rsid w:val="00EA408A"/>
    <w:rsid w:val="00EA4AC7"/>
    <w:rsid w:val="00EA5392"/>
    <w:rsid w:val="00EA5859"/>
    <w:rsid w:val="00EA6F52"/>
    <w:rsid w:val="00EA729E"/>
    <w:rsid w:val="00EB1F3C"/>
    <w:rsid w:val="00EB3051"/>
    <w:rsid w:val="00EC3C84"/>
    <w:rsid w:val="00EC3DF5"/>
    <w:rsid w:val="00EC547C"/>
    <w:rsid w:val="00ED26D6"/>
    <w:rsid w:val="00ED2F6D"/>
    <w:rsid w:val="00ED436B"/>
    <w:rsid w:val="00ED7E0C"/>
    <w:rsid w:val="00EE3F5C"/>
    <w:rsid w:val="00EE48FE"/>
    <w:rsid w:val="00EF21AC"/>
    <w:rsid w:val="00F039AD"/>
    <w:rsid w:val="00F0411E"/>
    <w:rsid w:val="00F06A7F"/>
    <w:rsid w:val="00F07AEF"/>
    <w:rsid w:val="00F101B0"/>
    <w:rsid w:val="00F1327F"/>
    <w:rsid w:val="00F21A25"/>
    <w:rsid w:val="00F22E30"/>
    <w:rsid w:val="00F27DD7"/>
    <w:rsid w:val="00F32EE1"/>
    <w:rsid w:val="00F34A23"/>
    <w:rsid w:val="00F34D29"/>
    <w:rsid w:val="00F41A7F"/>
    <w:rsid w:val="00F51EEE"/>
    <w:rsid w:val="00F5563D"/>
    <w:rsid w:val="00F564D6"/>
    <w:rsid w:val="00F60CF6"/>
    <w:rsid w:val="00F61848"/>
    <w:rsid w:val="00F62750"/>
    <w:rsid w:val="00F65C33"/>
    <w:rsid w:val="00F74542"/>
    <w:rsid w:val="00F755E3"/>
    <w:rsid w:val="00F76C5E"/>
    <w:rsid w:val="00F77534"/>
    <w:rsid w:val="00F82F41"/>
    <w:rsid w:val="00F86974"/>
    <w:rsid w:val="00F87901"/>
    <w:rsid w:val="00F94700"/>
    <w:rsid w:val="00FA0998"/>
    <w:rsid w:val="00FA154C"/>
    <w:rsid w:val="00FA22C7"/>
    <w:rsid w:val="00FA3813"/>
    <w:rsid w:val="00FA4A20"/>
    <w:rsid w:val="00FB0C8E"/>
    <w:rsid w:val="00FB1513"/>
    <w:rsid w:val="00FB1F7F"/>
    <w:rsid w:val="00FB488F"/>
    <w:rsid w:val="00FC2D8C"/>
    <w:rsid w:val="00FC6643"/>
    <w:rsid w:val="00FD16E0"/>
    <w:rsid w:val="00FD3C54"/>
    <w:rsid w:val="00FD4916"/>
    <w:rsid w:val="00FD4E56"/>
    <w:rsid w:val="00FD72C1"/>
    <w:rsid w:val="00FE1736"/>
    <w:rsid w:val="00FE19C0"/>
    <w:rsid w:val="00FE40F2"/>
    <w:rsid w:val="00FE5EC4"/>
    <w:rsid w:val="00FE5EEE"/>
    <w:rsid w:val="00FF3E0C"/>
    <w:rsid w:val="00FF4D61"/>
    <w:rsid w:val="00FF60DF"/>
    <w:rsid w:val="00FF7BB9"/>
    <w:rsid w:val="12D10847"/>
    <w:rsid w:val="2D595770"/>
    <w:rsid w:val="36140669"/>
    <w:rsid w:val="393D2E2A"/>
    <w:rsid w:val="3C4F1584"/>
    <w:rsid w:val="469A1B95"/>
    <w:rsid w:val="48CA1024"/>
    <w:rsid w:val="4BD02155"/>
    <w:rsid w:val="4C5B15F7"/>
    <w:rsid w:val="4C9646CE"/>
    <w:rsid w:val="5A046220"/>
    <w:rsid w:val="5A162083"/>
    <w:rsid w:val="5C7306CD"/>
    <w:rsid w:val="65B82E18"/>
    <w:rsid w:val="6AC11811"/>
    <w:rsid w:val="6CEF4945"/>
    <w:rsid w:val="70BD05A4"/>
    <w:rsid w:val="7719218F"/>
    <w:rsid w:val="77B77419"/>
    <w:rsid w:val="79B363B2"/>
    <w:rsid w:val="7B35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DFCFE3-1333-4931-B2D3-F6A17227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locked="1" w:semiHidden="1" w:uiPriority="9" w:unhideWhenUsed="1" w:qFormat="1"/>
    <w:lsdException w:name="heading 4" w:qFormat="1"/>
    <w:lsdException w:name="heading 5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qFormat="1"/>
    <w:lsdException w:name="toc 2" w:semiHidden="1" w:qFormat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qFormat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qFormat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qFormat="1"/>
    <w:lsdException w:name="FollowedHyperlink" w:locked="1" w:semiHidden="1" w:unhideWhenUsed="1"/>
    <w:lsdException w:name="Strong" w:qFormat="1"/>
    <w:lsdException w:name="Emphasis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qFormat="1"/>
    <w:lsdException w:name="Table Theme" w:locked="1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uppressAutoHyphens w:val="0"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0"/>
    <w:link w:val="20"/>
    <w:uiPriority w:val="99"/>
    <w:qFormat/>
    <w:pPr>
      <w:keepNext/>
      <w:suppressAutoHyphens w:val="0"/>
      <w:spacing w:before="120" w:after="120"/>
      <w:outlineLvl w:val="1"/>
    </w:pPr>
    <w:rPr>
      <w:rFonts w:ascii="Arial" w:hAnsi="Arial" w:cs="Arial"/>
      <w:b/>
      <w:bCs/>
      <w:sz w:val="30"/>
      <w:szCs w:val="30"/>
      <w:lang w:eastAsia="en-US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Indent"/>
    <w:basedOn w:val="a"/>
    <w:link w:val="a4"/>
    <w:uiPriority w:val="99"/>
    <w:qFormat/>
    <w:pPr>
      <w:suppressAutoHyphens w:val="0"/>
      <w:spacing w:after="120"/>
      <w:ind w:left="283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qFormat/>
    <w:pPr>
      <w:suppressAutoHyphens w:val="0"/>
    </w:pPr>
    <w:rPr>
      <w:rFonts w:ascii="Tahoma" w:hAnsi="Tahoma" w:cs="Tahoma"/>
      <w:sz w:val="16"/>
      <w:szCs w:val="16"/>
      <w:lang w:eastAsia="en-US"/>
    </w:rPr>
  </w:style>
  <w:style w:type="paragraph" w:styleId="21">
    <w:name w:val="Body Text 2"/>
    <w:basedOn w:val="a"/>
    <w:link w:val="22"/>
    <w:uiPriority w:val="99"/>
    <w:qFormat/>
    <w:pPr>
      <w:suppressAutoHyphens w:val="0"/>
      <w:ind w:firstLine="567"/>
      <w:jc w:val="both"/>
    </w:pPr>
    <w:rPr>
      <w:lang w:eastAsia="ru-RU"/>
    </w:rPr>
  </w:style>
  <w:style w:type="paragraph" w:styleId="a7">
    <w:name w:val="footnote text"/>
    <w:basedOn w:val="a"/>
    <w:link w:val="a8"/>
    <w:uiPriority w:val="99"/>
    <w:semiHidden/>
    <w:qFormat/>
    <w:pPr>
      <w:suppressAutoHyphens w:val="0"/>
    </w:pPr>
    <w:rPr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qFormat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99"/>
    <w:qFormat/>
    <w:pPr>
      <w:suppressAutoHyphens w:val="0"/>
      <w:spacing w:after="120"/>
    </w:pPr>
    <w:rPr>
      <w:lang w:eastAsia="ru-RU"/>
    </w:rPr>
  </w:style>
  <w:style w:type="paragraph" w:styleId="11">
    <w:name w:val="toc 1"/>
    <w:basedOn w:val="a"/>
    <w:next w:val="a"/>
    <w:uiPriority w:val="99"/>
    <w:semiHidden/>
    <w:qFormat/>
    <w:pPr>
      <w:suppressAutoHyphens w:val="0"/>
      <w:spacing w:after="100"/>
    </w:pPr>
    <w:rPr>
      <w:rFonts w:ascii="Calibri" w:hAnsi="Calibri" w:cs="Calibri"/>
      <w:sz w:val="22"/>
      <w:szCs w:val="22"/>
      <w:lang w:eastAsia="en-US"/>
    </w:rPr>
  </w:style>
  <w:style w:type="paragraph" w:styleId="23">
    <w:name w:val="toc 2"/>
    <w:basedOn w:val="a"/>
    <w:next w:val="a"/>
    <w:uiPriority w:val="99"/>
    <w:semiHidden/>
    <w:qFormat/>
    <w:pPr>
      <w:tabs>
        <w:tab w:val="left" w:pos="709"/>
        <w:tab w:val="right" w:leader="dot" w:pos="9627"/>
      </w:tabs>
      <w:suppressAutoHyphens w:val="0"/>
      <w:spacing w:after="100"/>
      <w:ind w:left="220"/>
    </w:pPr>
    <w:rPr>
      <w:rFonts w:ascii="Calibri" w:hAnsi="Calibri" w:cs="Calibri"/>
      <w:sz w:val="22"/>
      <w:szCs w:val="22"/>
      <w:lang w:eastAsia="en-US"/>
    </w:rPr>
  </w:style>
  <w:style w:type="paragraph" w:styleId="ad">
    <w:name w:val="Title"/>
    <w:basedOn w:val="a"/>
    <w:next w:val="ae"/>
    <w:link w:val="af"/>
    <w:uiPriority w:val="99"/>
    <w:qFormat/>
    <w:pPr>
      <w:jc w:val="center"/>
    </w:pPr>
    <w:rPr>
      <w:b/>
      <w:bCs/>
      <w:sz w:val="22"/>
      <w:szCs w:val="22"/>
      <w:u w:val="single"/>
    </w:rPr>
  </w:style>
  <w:style w:type="paragraph" w:styleId="ae">
    <w:name w:val="Subtitle"/>
    <w:basedOn w:val="a"/>
    <w:next w:val="a"/>
    <w:link w:val="af0"/>
    <w:uiPriority w:val="99"/>
    <w:qFormat/>
    <w:pPr>
      <w:suppressAutoHyphens w:val="0"/>
    </w:pPr>
    <w:rPr>
      <w:rFonts w:ascii="Cambria" w:hAnsi="Cambria" w:cs="Cambria"/>
      <w:i/>
      <w:iCs/>
      <w:color w:val="4F81BD"/>
      <w:spacing w:val="15"/>
      <w:lang w:eastAsia="ru-RU"/>
    </w:rPr>
  </w:style>
  <w:style w:type="paragraph" w:styleId="af1">
    <w:name w:val="footer"/>
    <w:basedOn w:val="a"/>
    <w:link w:val="af2"/>
    <w:uiPriority w:val="99"/>
    <w:qFormat/>
    <w:pPr>
      <w:tabs>
        <w:tab w:val="center" w:pos="4677"/>
        <w:tab w:val="right" w:pos="9355"/>
      </w:tabs>
      <w:suppressAutoHyphens w:val="0"/>
    </w:pPr>
    <w:rPr>
      <w:rFonts w:ascii="Calibri" w:hAnsi="Calibri" w:cs="Calibri"/>
      <w:sz w:val="22"/>
      <w:szCs w:val="22"/>
      <w:lang w:eastAsia="en-US"/>
    </w:rPr>
  </w:style>
  <w:style w:type="paragraph" w:styleId="af3">
    <w:name w:val="Normal (Web)"/>
    <w:basedOn w:val="a"/>
    <w:uiPriority w:val="99"/>
    <w:qFormat/>
  </w:style>
  <w:style w:type="character" w:styleId="af4">
    <w:name w:val="footnote reference"/>
    <w:basedOn w:val="a1"/>
    <w:uiPriority w:val="99"/>
    <w:semiHidden/>
    <w:qFormat/>
    <w:rPr>
      <w:vertAlign w:val="superscript"/>
    </w:rPr>
  </w:style>
  <w:style w:type="character" w:styleId="af5">
    <w:name w:val="Emphasis"/>
    <w:basedOn w:val="a1"/>
    <w:uiPriority w:val="99"/>
    <w:qFormat/>
    <w:rPr>
      <w:i/>
      <w:iCs/>
    </w:rPr>
  </w:style>
  <w:style w:type="character" w:styleId="af6">
    <w:name w:val="Hyperlink"/>
    <w:basedOn w:val="a1"/>
    <w:uiPriority w:val="99"/>
    <w:semiHidden/>
    <w:qFormat/>
    <w:rPr>
      <w:color w:val="0000FF"/>
      <w:u w:val="single"/>
    </w:rPr>
  </w:style>
  <w:style w:type="character" w:styleId="af7">
    <w:name w:val="Strong"/>
    <w:basedOn w:val="a1"/>
    <w:uiPriority w:val="99"/>
    <w:qFormat/>
    <w:rPr>
      <w:b/>
      <w:bCs/>
    </w:rPr>
  </w:style>
  <w:style w:type="table" w:styleId="af8">
    <w:name w:val="Table Grid"/>
    <w:basedOn w:val="a2"/>
    <w:uiPriority w:val="99"/>
    <w:qFormat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9"/>
    <w:qFormat/>
    <w:locked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qFormat/>
    <w:locked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qFormat/>
    <w:locked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50">
    <w:name w:val="Заголовок 5 Знак"/>
    <w:basedOn w:val="a1"/>
    <w:link w:val="5"/>
    <w:uiPriority w:val="99"/>
    <w:qFormat/>
    <w:locked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210">
    <w:name w:val="Основной текст 21"/>
    <w:basedOn w:val="a"/>
    <w:uiPriority w:val="99"/>
    <w:qFormat/>
    <w:pPr>
      <w:ind w:left="720" w:hanging="360"/>
      <w:jc w:val="both"/>
    </w:pPr>
  </w:style>
  <w:style w:type="paragraph" w:customStyle="1" w:styleId="ConsPlusTitle">
    <w:name w:val="ConsPlusTitle"/>
    <w:uiPriority w:val="99"/>
    <w:qFormat/>
    <w:pPr>
      <w:widowControl w:val="0"/>
      <w:suppressAutoHyphens/>
      <w:autoSpaceDE w:val="0"/>
      <w:spacing w:after="200" w:line="276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Normal">
    <w:name w:val="ConsPlusNormal"/>
    <w:link w:val="ConsPlusNormal0"/>
    <w:qFormat/>
    <w:pPr>
      <w:widowControl w:val="0"/>
      <w:suppressAutoHyphens/>
      <w:autoSpaceDE w:val="0"/>
      <w:spacing w:after="200" w:line="276" w:lineRule="auto"/>
      <w:ind w:firstLine="720"/>
    </w:pPr>
    <w:rPr>
      <w:rFonts w:ascii="Arial" w:eastAsia="Times New Roman" w:hAnsi="Arial" w:cs="Arial"/>
      <w:lang w:eastAsia="ar-SA"/>
    </w:rPr>
  </w:style>
  <w:style w:type="paragraph" w:styleId="af9">
    <w:name w:val="List Paragraph"/>
    <w:basedOn w:val="a"/>
    <w:link w:val="afa"/>
    <w:uiPriority w:val="99"/>
    <w:qFormat/>
    <w:pPr>
      <w:suppressAutoHyphens w:val="0"/>
      <w:ind w:left="720"/>
    </w:pPr>
    <w:rPr>
      <w:rFonts w:ascii="Calibri" w:eastAsia="Calibri" w:hAnsi="Calibri"/>
      <w:sz w:val="20"/>
      <w:szCs w:val="20"/>
    </w:rPr>
  </w:style>
  <w:style w:type="character" w:customStyle="1" w:styleId="afa">
    <w:name w:val="Абзац списка Знак"/>
    <w:link w:val="af9"/>
    <w:uiPriority w:val="99"/>
    <w:qFormat/>
    <w:locked/>
    <w:rPr>
      <w:rFonts w:ascii="Calibri" w:hAnsi="Calibri" w:cs="Calibri"/>
    </w:rPr>
  </w:style>
  <w:style w:type="character" w:customStyle="1" w:styleId="a4">
    <w:name w:val="Основной текст с отступом Знак"/>
    <w:basedOn w:val="a1"/>
    <w:link w:val="a0"/>
    <w:uiPriority w:val="99"/>
    <w:qFormat/>
    <w:locked/>
    <w:rPr>
      <w:rFonts w:ascii="Calibri" w:hAnsi="Calibri" w:cs="Calibri"/>
    </w:rPr>
  </w:style>
  <w:style w:type="character" w:customStyle="1" w:styleId="aa">
    <w:name w:val="Верхний колонтитул Знак"/>
    <w:basedOn w:val="a1"/>
    <w:link w:val="a9"/>
    <w:uiPriority w:val="99"/>
    <w:qFormat/>
    <w:locked/>
    <w:rPr>
      <w:rFonts w:ascii="Calibri" w:hAnsi="Calibri" w:cs="Calibri"/>
    </w:rPr>
  </w:style>
  <w:style w:type="character" w:customStyle="1" w:styleId="af2">
    <w:name w:val="Нижний колонтитул Знак"/>
    <w:basedOn w:val="a1"/>
    <w:link w:val="af1"/>
    <w:uiPriority w:val="99"/>
    <w:qFormat/>
    <w:locked/>
    <w:rPr>
      <w:rFonts w:ascii="Calibri" w:hAnsi="Calibri" w:cs="Calibri"/>
    </w:rPr>
  </w:style>
  <w:style w:type="character" w:customStyle="1" w:styleId="a6">
    <w:name w:val="Текст выноски Знак"/>
    <w:basedOn w:val="a1"/>
    <w:link w:val="a5"/>
    <w:uiPriority w:val="99"/>
    <w:semiHidden/>
    <w:qFormat/>
    <w:locked/>
    <w:rPr>
      <w:rFonts w:ascii="Tahoma" w:hAnsi="Tahoma" w:cs="Tahoma"/>
      <w:sz w:val="16"/>
      <w:szCs w:val="16"/>
    </w:rPr>
  </w:style>
  <w:style w:type="table" w:customStyle="1" w:styleId="12">
    <w:name w:val="Сетка таблицы1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 Spacing"/>
    <w:uiPriority w:val="99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13">
    <w:name w:val="Заголовок оглавления1"/>
    <w:basedOn w:val="1"/>
    <w:next w:val="a"/>
    <w:uiPriority w:val="99"/>
    <w:qFormat/>
    <w:pPr>
      <w:outlineLvl w:val="9"/>
    </w:pPr>
    <w:rPr>
      <w:lang w:eastAsia="ru-RU"/>
    </w:rPr>
  </w:style>
  <w:style w:type="table" w:customStyle="1" w:styleId="24">
    <w:name w:val="Сетка таблицы2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qFormat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1"/>
    <w:link w:val="a7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"/>
    <w:uiPriority w:val="9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1">
    <w:name w:val="заголовок 221"/>
    <w:basedOn w:val="1"/>
    <w:next w:val="2"/>
    <w:uiPriority w:val="99"/>
    <w:qFormat/>
    <w:pPr>
      <w:keepLines w:val="0"/>
      <w:suppressAutoHyphens/>
      <w:spacing w:before="0" w:after="360" w:line="360" w:lineRule="auto"/>
    </w:pPr>
    <w:rPr>
      <w:rFonts w:ascii="Times New Roman" w:hAnsi="Times New Roman" w:cs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character" w:customStyle="1" w:styleId="af">
    <w:name w:val="Название Знак"/>
    <w:basedOn w:val="a1"/>
    <w:link w:val="ad"/>
    <w:uiPriority w:val="99"/>
    <w:qFormat/>
    <w:locked/>
    <w:rPr>
      <w:rFonts w:ascii="Times New Roman" w:hAnsi="Times New Roman" w:cs="Times New Roman"/>
      <w:b/>
      <w:bCs/>
      <w:sz w:val="20"/>
      <w:szCs w:val="20"/>
      <w:u w:val="single"/>
      <w:lang w:eastAsia="ar-SA" w:bidi="ar-SA"/>
    </w:rPr>
  </w:style>
  <w:style w:type="character" w:customStyle="1" w:styleId="af0">
    <w:name w:val="Подзаголовок Знак"/>
    <w:basedOn w:val="a1"/>
    <w:link w:val="ae"/>
    <w:uiPriority w:val="99"/>
    <w:qFormat/>
    <w:locked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uiPriority w:val="9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Знак"/>
    <w:basedOn w:val="a1"/>
    <w:link w:val="ab"/>
    <w:uiPriority w:val="99"/>
    <w:qFormat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qFormat/>
    <w:pPr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lang w:eastAsia="en-US"/>
    </w:rPr>
  </w:style>
  <w:style w:type="character" w:customStyle="1" w:styleId="st">
    <w:name w:val="st"/>
    <w:basedOn w:val="a1"/>
    <w:uiPriority w:val="99"/>
    <w:qFormat/>
  </w:style>
  <w:style w:type="table" w:customStyle="1" w:styleId="120">
    <w:name w:val="Сетка таблицы12"/>
    <w:uiPriority w:val="9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qFormat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qFormat/>
    <w:locked/>
    <w:rPr>
      <w:rFonts w:ascii="Arial" w:eastAsia="Times New Roman" w:hAnsi="Arial" w:cs="Arial"/>
      <w:lang w:val="ru-RU" w:eastAsia="ar-SA" w:bidi="ar-SA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13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edradm.tomsk.ru/" TargetMode="External"/><Relationship Id="rId12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edradm.tom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ACF7BA-6D78-4FD2-9026-0342F738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5023</Words>
  <Characters>28633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Пользователь</cp:lastModifiedBy>
  <cp:revision>4</cp:revision>
  <cp:lastPrinted>2020-07-02T04:54:00Z</cp:lastPrinted>
  <dcterms:created xsi:type="dcterms:W3CDTF">2020-07-30T01:59:00Z</dcterms:created>
  <dcterms:modified xsi:type="dcterms:W3CDTF">2020-07-30T02:45:00Z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