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04516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30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045166" w:rsidRP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Томская область, муниципальное образование «Город Кедровый», урочище «Яровое», квартал №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66" w:rsidRP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>05, участок №15, 35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землю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рождения),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04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="008468D7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на право собственности на землю серия </w:t>
      </w:r>
      <w:r w:rsidR="00816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8D7" w:rsidRDefault="008468D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8D7" w:rsidRPr="009F1232" w:rsidRDefault="008468D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52" w:rsidRDefault="003B2152">
      <w:pPr>
        <w:spacing w:after="0" w:line="240" w:lineRule="auto"/>
      </w:pPr>
      <w:r>
        <w:separator/>
      </w:r>
    </w:p>
  </w:endnote>
  <w:endnote w:type="continuationSeparator" w:id="0">
    <w:p w:rsidR="003B2152" w:rsidRDefault="003B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52" w:rsidRDefault="003B2152">
      <w:pPr>
        <w:spacing w:after="0" w:line="240" w:lineRule="auto"/>
      </w:pPr>
      <w:r>
        <w:separator/>
      </w:r>
    </w:p>
  </w:footnote>
  <w:footnote w:type="continuationSeparator" w:id="0">
    <w:p w:rsidR="003B2152" w:rsidRDefault="003B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45166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F024F"/>
    <w:rsid w:val="002F2E5B"/>
    <w:rsid w:val="00356707"/>
    <w:rsid w:val="00367020"/>
    <w:rsid w:val="0037200F"/>
    <w:rsid w:val="003B2152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6601"/>
    <w:rsid w:val="00732D28"/>
    <w:rsid w:val="00753D75"/>
    <w:rsid w:val="00777182"/>
    <w:rsid w:val="00787CB8"/>
    <w:rsid w:val="007B167E"/>
    <w:rsid w:val="007B52A7"/>
    <w:rsid w:val="007D7E34"/>
    <w:rsid w:val="007F7A66"/>
    <w:rsid w:val="00816314"/>
    <w:rsid w:val="00836CF1"/>
    <w:rsid w:val="008468D7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26987"/>
    <w:rsid w:val="00F759FD"/>
    <w:rsid w:val="00F931D6"/>
    <w:rsid w:val="00FA1180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E1DB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33</cp:revision>
  <cp:lastPrinted>2023-04-19T07:32:00Z</cp:lastPrinted>
  <dcterms:created xsi:type="dcterms:W3CDTF">2022-07-15T02:55:00Z</dcterms:created>
  <dcterms:modified xsi:type="dcterms:W3CDTF">2023-05-12T01:06:00Z</dcterms:modified>
</cp:coreProperties>
</file>