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98" w:rsidRPr="00CB1B2F" w:rsidRDefault="003B6198" w:rsidP="003B6198">
      <w:pPr>
        <w:tabs>
          <w:tab w:val="left" w:pos="1050"/>
        </w:tabs>
        <w:jc w:val="center"/>
        <w:rPr>
          <w:b/>
          <w:sz w:val="32"/>
        </w:rPr>
      </w:pPr>
      <w:r w:rsidRPr="00CB1B2F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9595" cy="7937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98" w:rsidRPr="00CB1B2F" w:rsidRDefault="003B6198" w:rsidP="003B619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Pr="00CB1B2F">
        <w:rPr>
          <w:b/>
          <w:sz w:val="32"/>
        </w:rPr>
        <w:t xml:space="preserve"> ГОРОДА КЕДРОВОГО</w:t>
      </w:r>
    </w:p>
    <w:p w:rsidR="003B6198" w:rsidRPr="00CB1B2F" w:rsidRDefault="003B6198" w:rsidP="003B6198">
      <w:pPr>
        <w:jc w:val="center"/>
        <w:rPr>
          <w:b/>
          <w:sz w:val="32"/>
          <w:szCs w:val="20"/>
        </w:rPr>
      </w:pPr>
    </w:p>
    <w:p w:rsidR="003B6198" w:rsidRPr="00CB1B2F" w:rsidRDefault="003B6198" w:rsidP="003B6198">
      <w:pPr>
        <w:pStyle w:val="2"/>
        <w:spacing w:before="0" w:after="0" w:line="240" w:lineRule="auto"/>
        <w:rPr>
          <w:b/>
          <w:color w:val="auto"/>
          <w:sz w:val="36"/>
        </w:rPr>
      </w:pPr>
      <w:r>
        <w:rPr>
          <w:b/>
          <w:color w:val="auto"/>
          <w:sz w:val="36"/>
        </w:rPr>
        <w:t>ПОСТАНОВЛЕНИЕ</w:t>
      </w:r>
    </w:p>
    <w:p w:rsidR="003B6198" w:rsidRDefault="003B6198" w:rsidP="003B6198">
      <w:pPr>
        <w:jc w:val="center"/>
        <w:rPr>
          <w:b/>
          <w:bCs/>
        </w:rPr>
      </w:pPr>
    </w:p>
    <w:p w:rsidR="003B6198" w:rsidRDefault="003B6198" w:rsidP="003B6198">
      <w:pPr>
        <w:jc w:val="center"/>
        <w:rPr>
          <w:b/>
          <w:bCs/>
        </w:rPr>
      </w:pPr>
    </w:p>
    <w:p w:rsidR="003B6198" w:rsidRPr="00CB1B2F" w:rsidRDefault="003B6198" w:rsidP="003B6198">
      <w:pPr>
        <w:rPr>
          <w:b/>
          <w:bCs/>
        </w:rPr>
      </w:pPr>
      <w:r>
        <w:rPr>
          <w:b/>
          <w:bCs/>
        </w:rPr>
        <w:t xml:space="preserve">  30 ноября </w:t>
      </w:r>
      <w:r w:rsidRPr="00CB1B2F">
        <w:rPr>
          <w:b/>
          <w:bCs/>
        </w:rPr>
        <w:t>201</w:t>
      </w:r>
      <w:r>
        <w:rPr>
          <w:b/>
          <w:bCs/>
        </w:rPr>
        <w:t>7</w:t>
      </w:r>
      <w:r w:rsidRPr="00CB1B2F">
        <w:rPr>
          <w:b/>
          <w:bCs/>
        </w:rPr>
        <w:t xml:space="preserve"> г.                                                           </w:t>
      </w:r>
      <w:r>
        <w:rPr>
          <w:b/>
          <w:bCs/>
        </w:rPr>
        <w:t xml:space="preserve">                      </w:t>
      </w:r>
      <w:r w:rsidRPr="00CB1B2F">
        <w:rPr>
          <w:b/>
          <w:bCs/>
        </w:rPr>
        <w:t xml:space="preserve">                                  № </w:t>
      </w:r>
      <w:r>
        <w:rPr>
          <w:b/>
          <w:bCs/>
        </w:rPr>
        <w:t>516</w:t>
      </w:r>
    </w:p>
    <w:p w:rsidR="003B6198" w:rsidRPr="00CB1B2F" w:rsidRDefault="003B6198" w:rsidP="003B6198">
      <w:pPr>
        <w:jc w:val="center"/>
        <w:rPr>
          <w:b/>
          <w:bCs/>
        </w:rPr>
      </w:pPr>
    </w:p>
    <w:p w:rsidR="003B6198" w:rsidRPr="00CB1B2F" w:rsidRDefault="003B6198" w:rsidP="003B6198">
      <w:pPr>
        <w:pStyle w:val="1"/>
      </w:pPr>
      <w:r w:rsidRPr="00CB1B2F">
        <w:t>Томская область</w:t>
      </w:r>
    </w:p>
    <w:p w:rsidR="003B6198" w:rsidRPr="00CB1B2F" w:rsidRDefault="003B6198" w:rsidP="003B6198">
      <w:pPr>
        <w:pStyle w:val="1"/>
      </w:pPr>
      <w:r w:rsidRPr="00CB1B2F">
        <w:t>г. Кедровый</w:t>
      </w:r>
    </w:p>
    <w:p w:rsidR="003B6198" w:rsidRDefault="003B6198" w:rsidP="003B6198">
      <w:pPr>
        <w:tabs>
          <w:tab w:val="left" w:pos="4678"/>
        </w:tabs>
        <w:ind w:right="5809"/>
        <w:jc w:val="both"/>
      </w:pPr>
    </w:p>
    <w:p w:rsidR="003B6198" w:rsidRDefault="003B6198" w:rsidP="003B6198">
      <w:pPr>
        <w:pStyle w:val="a4"/>
        <w:spacing w:line="283" w:lineRule="exact"/>
        <w:rPr>
          <w:sz w:val="24"/>
        </w:rPr>
      </w:pPr>
    </w:p>
    <w:p w:rsidR="003B6198" w:rsidRPr="008E6D94" w:rsidRDefault="003B6198" w:rsidP="003B6198">
      <w:pPr>
        <w:pStyle w:val="a4"/>
        <w:spacing w:line="283" w:lineRule="exact"/>
        <w:ind w:right="5101"/>
        <w:rPr>
          <w:sz w:val="24"/>
        </w:rPr>
      </w:pPr>
      <w:r>
        <w:rPr>
          <w:sz w:val="24"/>
        </w:rPr>
        <w:t>О внесении изменений в постановление администрации города Кедрового от 28.07.2015 №423 «</w:t>
      </w:r>
      <w:r w:rsidRPr="008E6D94">
        <w:rPr>
          <w:sz w:val="24"/>
        </w:rPr>
        <w:t>Об утверждении положения о системе оплаты труда руководителей, их заместителей и главных бухгалтеров муниципальных учреждений муниципального образования «Город Кедровый»</w:t>
      </w:r>
    </w:p>
    <w:p w:rsidR="003B6198" w:rsidRDefault="003B6198" w:rsidP="003B6198">
      <w:pPr>
        <w:jc w:val="both"/>
        <w:rPr>
          <w:sz w:val="28"/>
          <w:szCs w:val="28"/>
        </w:rPr>
      </w:pP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>На основании Соглашения о предоставлении из областного бюджета в 2017 году бюджету муниципального образования «Город Кедровый» субсидии на достижение целевых показателей по плану мероприятий («дорожной карте») «Изменения в сфере культуры, направленные на повышение ее эффективности в муниципальном образовании «Город Кедровый», в части повышения заработной платы работников муниципальных учреждений культуры» №091/17/8 от 12.04.2017 года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</w:p>
    <w:p w:rsidR="003B6198" w:rsidRDefault="003B6198" w:rsidP="003B6198">
      <w:pPr>
        <w:tabs>
          <w:tab w:val="left" w:pos="993"/>
        </w:tabs>
        <w:autoSpaceDE w:val="0"/>
        <w:jc w:val="center"/>
        <w:rPr>
          <w:rFonts w:eastAsia="Arial CYR" w:cs="Arial CYR"/>
        </w:rPr>
      </w:pPr>
      <w:r>
        <w:rPr>
          <w:rFonts w:eastAsia="Arial CYR" w:cs="Arial CYR"/>
        </w:rPr>
        <w:t>ПОСТАНОВЛЯЮ: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  <w:r w:rsidRPr="00CB1B2F">
        <w:rPr>
          <w:rFonts w:eastAsia="Arial CYR" w:cs="Arial CYR"/>
        </w:rPr>
        <w:t>1.</w:t>
      </w:r>
      <w:r w:rsidRPr="00CB1B2F">
        <w:rPr>
          <w:rFonts w:eastAsia="Arial CYR" w:cs="Arial CYR"/>
        </w:rPr>
        <w:tab/>
      </w:r>
      <w:r>
        <w:rPr>
          <w:rFonts w:eastAsia="Arial CYR" w:cs="Arial CYR"/>
        </w:rPr>
        <w:t xml:space="preserve">Внести изменения в </w:t>
      </w:r>
      <w:hyperlink r:id="rId5" w:history="1">
        <w:r w:rsidRPr="00CB1B2F">
          <w:rPr>
            <w:rStyle w:val="a3"/>
          </w:rPr>
          <w:t>Положение</w:t>
        </w:r>
      </w:hyperlink>
      <w:r w:rsidRPr="00CB1B2F">
        <w:rPr>
          <w:rFonts w:eastAsia="Arial CYR" w:cs="Arial CYR"/>
        </w:rPr>
        <w:t xml:space="preserve"> о системе оплаты труда руководителей, их заместителей и главных бухгалтеров муниципальных учреждений муниципального образования «Город Кедровый»</w:t>
      </w:r>
      <w:r>
        <w:rPr>
          <w:rFonts w:eastAsia="Arial CYR" w:cs="Arial CYR"/>
        </w:rPr>
        <w:t xml:space="preserve"> (далее – Положение)</w:t>
      </w:r>
      <w:r w:rsidRPr="00CB1B2F">
        <w:rPr>
          <w:rFonts w:eastAsia="Arial CYR" w:cs="Arial CYR"/>
        </w:rPr>
        <w:t xml:space="preserve">, </w:t>
      </w:r>
      <w:r>
        <w:rPr>
          <w:rFonts w:eastAsia="Arial CYR" w:cs="Arial CYR"/>
        </w:rPr>
        <w:t>утвержденное постановлением администрации города Кедрового от 28.07.2015 №423 (далее – Постановление):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>1.1. дополнить пункт 16 раздела 4 «Стимулирующие выплаты» абзацем следующего содержания:</w:t>
      </w:r>
    </w:p>
    <w:p w:rsidR="003B6198" w:rsidRPr="00474615" w:rsidRDefault="003B6198" w:rsidP="003B6198">
      <w:pPr>
        <w:tabs>
          <w:tab w:val="left" w:pos="993"/>
        </w:tabs>
        <w:autoSpaceDE w:val="0"/>
        <w:ind w:firstLine="709"/>
        <w:jc w:val="both"/>
      </w:pPr>
      <w:r w:rsidRPr="00474615">
        <w:rPr>
          <w:rFonts w:eastAsia="Arial CYR"/>
        </w:rPr>
        <w:t xml:space="preserve">«- </w:t>
      </w:r>
      <w:r w:rsidRPr="00474615">
        <w:t>премия в рамках реализации Плана мероприятий («дорожной карте») Изменения в сфере культуры, направленные на повышение ее эффективности» на 2017 год.»;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</w:pPr>
      <w:r w:rsidRPr="00474615">
        <w:t xml:space="preserve">1.2. </w:t>
      </w:r>
      <w:r>
        <w:t>дополнить раздел 4 «Стимулирующие выплаты» пунктом 37.1 следующего содержания: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</w:pPr>
      <w:r>
        <w:t>«37.1. Руководителям муниципальных учреждений культуры может быть выплачена премия в рамках реализации Плана мероприятий («дорожной карте») Изменения в сфере культуры, направленные на повышение ее эффективности.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  <w:r>
        <w:t>При определении размера выплачиваемой руководителям муниципальных учреждений культуры должны учитываться ц</w:t>
      </w:r>
      <w:r w:rsidRPr="00624AA1">
        <w:t>елевые показатели эффективности деятельности</w:t>
      </w:r>
      <w:r>
        <w:t xml:space="preserve"> муниципальных учреждений культуры с учетом Соглашения</w:t>
      </w:r>
      <w:r w:rsidRPr="00624AA1">
        <w:rPr>
          <w:rFonts w:eastAsia="Arial CYR" w:cs="Arial CYR"/>
        </w:rPr>
        <w:t xml:space="preserve"> </w:t>
      </w:r>
      <w:r>
        <w:rPr>
          <w:rFonts w:eastAsia="Arial CYR" w:cs="Arial CYR"/>
        </w:rPr>
        <w:t xml:space="preserve">о предоставлении из областного бюджета бюджету муниципального образования «Город Кедровый» субсидии на достижение </w:t>
      </w:r>
      <w:r>
        <w:rPr>
          <w:rFonts w:eastAsia="Arial CYR" w:cs="Arial CYR"/>
        </w:rPr>
        <w:lastRenderedPageBreak/>
        <w:t>целевых показателей по плану мероприятий («дорожной карте») «Изменения в сфере культуры, направленные на повышение ее эффективности в муниципальном образовании «Город Кедровый», в части повышения заработной платы работников муниципальных учреждений культуры» на очередной финансовый год.</w:t>
      </w:r>
    </w:p>
    <w:p w:rsidR="003B6198" w:rsidRDefault="003B6198" w:rsidP="003B6198">
      <w:pPr>
        <w:tabs>
          <w:tab w:val="left" w:pos="851"/>
          <w:tab w:val="left" w:pos="993"/>
        </w:tabs>
        <w:autoSpaceDE w:val="0"/>
        <w:ind w:firstLine="709"/>
        <w:jc w:val="both"/>
        <w:rPr>
          <w:i/>
        </w:rPr>
      </w:pPr>
      <w:r>
        <w:rPr>
          <w:lang w:eastAsia="ru-RU"/>
        </w:rPr>
        <w:t>Максимальный р</w:t>
      </w:r>
      <w:r w:rsidRPr="00624AA1">
        <w:rPr>
          <w:lang w:eastAsia="ru-RU"/>
        </w:rPr>
        <w:t>азмер годового премиального фонда в рамках реализации Плана мероприятий («дорожной карте») Изменения в сфере культуры, направленные на повышение ее эффективности» на 2017 год</w:t>
      </w:r>
      <w:r>
        <w:rPr>
          <w:lang w:eastAsia="ru-RU"/>
        </w:rPr>
        <w:t>:</w:t>
      </w:r>
      <w:r w:rsidRPr="00624AA1">
        <w:rPr>
          <w:i/>
        </w:rPr>
        <w:t xml:space="preserve"> </w:t>
      </w:r>
    </w:p>
    <w:p w:rsidR="003B6198" w:rsidRPr="00624AA1" w:rsidRDefault="003B6198" w:rsidP="003B6198">
      <w:pPr>
        <w:tabs>
          <w:tab w:val="left" w:pos="993"/>
        </w:tabs>
        <w:autoSpaceDE w:val="0"/>
        <w:ind w:firstLine="709"/>
        <w:jc w:val="right"/>
        <w:rPr>
          <w:i/>
        </w:rPr>
      </w:pPr>
      <w:r w:rsidRPr="00624AA1">
        <w:rPr>
          <w:i/>
        </w:rPr>
        <w:t>Таблица 4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5557"/>
      </w:tblGrid>
      <w:tr w:rsidR="003B6198" w:rsidRPr="009F2743" w:rsidTr="003B6198">
        <w:tc>
          <w:tcPr>
            <w:tcW w:w="540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4AA1">
              <w:rPr>
                <w:lang w:eastAsia="ru-RU"/>
              </w:rPr>
              <w:t>№ п/п</w:t>
            </w:r>
          </w:p>
        </w:tc>
        <w:tc>
          <w:tcPr>
            <w:tcW w:w="3679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4AA1">
              <w:rPr>
                <w:lang w:eastAsia="ru-RU"/>
              </w:rPr>
              <w:t>Наименование учреждения</w:t>
            </w:r>
          </w:p>
        </w:tc>
        <w:tc>
          <w:tcPr>
            <w:tcW w:w="5557" w:type="dxa"/>
          </w:tcPr>
          <w:p w:rsidR="003B6198" w:rsidRPr="00624AA1" w:rsidRDefault="003B6198" w:rsidP="009A0FE9">
            <w:pPr>
              <w:suppressAutoHyphens w:val="0"/>
              <w:jc w:val="center"/>
              <w:rPr>
                <w:lang w:eastAsia="ru-RU"/>
              </w:rPr>
            </w:pPr>
            <w:r w:rsidRPr="00624AA1">
              <w:rPr>
                <w:lang w:eastAsia="ru-RU"/>
              </w:rPr>
              <w:t xml:space="preserve">Максимальный размер годового премиального фонда в рамках реализации Плана мероприятий («дорожной карте») Изменения в сфере культуры, направленные на повышение ее эффективности» на 2017 год </w:t>
            </w:r>
            <w:r w:rsidRPr="009F2743">
              <w:rPr>
                <w:lang w:eastAsia="ru-RU"/>
              </w:rPr>
              <w:t>(</w:t>
            </w:r>
            <w:r w:rsidRPr="00624AA1">
              <w:rPr>
                <w:lang w:eastAsia="ru-RU"/>
              </w:rPr>
              <w:t>без учета начислений страховых взносов в государственные внебюджетные фонды</w:t>
            </w:r>
            <w:r w:rsidRPr="009F2743">
              <w:rPr>
                <w:lang w:eastAsia="ru-RU"/>
              </w:rPr>
              <w:t>,</w:t>
            </w:r>
            <w:r w:rsidRPr="00624AA1">
              <w:rPr>
                <w:lang w:eastAsia="ru-RU"/>
              </w:rPr>
              <w:t xml:space="preserve">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      </w:r>
          </w:p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24AA1">
              <w:rPr>
                <w:lang w:eastAsia="ru-RU"/>
              </w:rPr>
              <w:t>/</w:t>
            </w:r>
            <w:r w:rsidRPr="009F2743">
              <w:rPr>
                <w:lang w:eastAsia="ru-RU"/>
              </w:rPr>
              <w:t>руб.</w:t>
            </w:r>
          </w:p>
        </w:tc>
        <w:bookmarkStart w:id="0" w:name="_GoBack"/>
        <w:bookmarkEnd w:id="0"/>
      </w:tr>
      <w:tr w:rsidR="003B6198" w:rsidRPr="009F2743" w:rsidTr="003B6198">
        <w:tc>
          <w:tcPr>
            <w:tcW w:w="540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24AA1">
              <w:rPr>
                <w:lang w:eastAsia="ru-RU"/>
              </w:rPr>
              <w:t>1</w:t>
            </w:r>
          </w:p>
        </w:tc>
        <w:tc>
          <w:tcPr>
            <w:tcW w:w="3679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F2743">
              <w:rPr>
                <w:lang w:eastAsia="ru-RU"/>
              </w:rPr>
              <w:t>Муниципальное учреждение «Культура»</w:t>
            </w:r>
          </w:p>
        </w:tc>
        <w:tc>
          <w:tcPr>
            <w:tcW w:w="5557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27373,80</w:t>
            </w:r>
          </w:p>
        </w:tc>
      </w:tr>
      <w:tr w:rsidR="003B6198" w:rsidRPr="009F2743" w:rsidTr="003B6198">
        <w:tc>
          <w:tcPr>
            <w:tcW w:w="540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24AA1">
              <w:rPr>
                <w:lang w:eastAsia="ru-RU"/>
              </w:rPr>
              <w:t>2</w:t>
            </w:r>
          </w:p>
        </w:tc>
        <w:tc>
          <w:tcPr>
            <w:tcW w:w="3679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F2743">
              <w:rPr>
                <w:lang w:eastAsia="ru-RU"/>
              </w:rPr>
              <w:t>Муниципальное учреждений «Кедровская централизованная библиотечная система»</w:t>
            </w:r>
          </w:p>
        </w:tc>
        <w:tc>
          <w:tcPr>
            <w:tcW w:w="5557" w:type="dxa"/>
          </w:tcPr>
          <w:p w:rsidR="003B6198" w:rsidRPr="00624AA1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32840,91</w:t>
            </w:r>
          </w:p>
        </w:tc>
      </w:tr>
    </w:tbl>
    <w:p w:rsidR="003B6198" w:rsidRDefault="003B6198" w:rsidP="003B6198">
      <w:pPr>
        <w:tabs>
          <w:tab w:val="left" w:pos="993"/>
        </w:tabs>
        <w:autoSpaceDE w:val="0"/>
        <w:ind w:firstLine="709"/>
        <w:jc w:val="both"/>
      </w:pP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>Основанием для выплаты премии руководителю муниципального учреждения «Культура» является распоряжение мэра города Кедрового, директору МУ «Кедровская централизованная библиотечная система» - приказ муниципального учреждения «Культура».</w:t>
      </w: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>Источником выплаты данной премии с учетом начисления районного коэффициента к заработной плате и процентной надбавки за стаж работы в районах Крайнего Севера и приравненных к ним местностях является субсидия, предоставленная бюджету муниципального образования «Город Кедровый» из областного бюджета в 2017 году на достижение целевых показателей по плану мероприятий («Дорожной карте») «Изменения в сфере культуры, направленные на повышение ее эффективности в муниципальном образовании «Город Кедровый», в части повышения заработной платы работников муниципальных учреждений культуры» №091/17/8 от 12.04.2017 года.</w:t>
      </w:r>
    </w:p>
    <w:p w:rsidR="003B6198" w:rsidRPr="009F2743" w:rsidRDefault="003B6198" w:rsidP="003B61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F2743">
        <w:rPr>
          <w:sz w:val="26"/>
          <w:szCs w:val="26"/>
          <w:lang w:eastAsia="ru-RU"/>
        </w:rPr>
        <w:t xml:space="preserve">Распределение максимального годового премиального фонда в рамках реализации Плана мероприятий («дорожной карте») «Изменения в сфере культуры, направленные на повышение ее эффективности» руководителей </w:t>
      </w:r>
      <w:r>
        <w:rPr>
          <w:sz w:val="26"/>
          <w:szCs w:val="26"/>
          <w:lang w:eastAsia="ru-RU"/>
        </w:rPr>
        <w:t>муниципальных учреждений культуры</w:t>
      </w:r>
      <w:r w:rsidRPr="009F274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</w:t>
      </w:r>
      <w:r w:rsidRPr="009F2743">
        <w:rPr>
          <w:sz w:val="26"/>
          <w:szCs w:val="26"/>
          <w:lang w:eastAsia="ru-RU"/>
        </w:rPr>
        <w:t xml:space="preserve"> 2017 год</w:t>
      </w:r>
      <w:r>
        <w:rPr>
          <w:sz w:val="26"/>
          <w:szCs w:val="26"/>
          <w:lang w:eastAsia="ru-RU"/>
        </w:rPr>
        <w:t>:</w:t>
      </w:r>
    </w:p>
    <w:p w:rsidR="003B6198" w:rsidRPr="00624AA1" w:rsidRDefault="003B6198" w:rsidP="003B6198">
      <w:pPr>
        <w:tabs>
          <w:tab w:val="left" w:pos="993"/>
        </w:tabs>
        <w:autoSpaceDE w:val="0"/>
        <w:ind w:firstLine="709"/>
        <w:jc w:val="right"/>
        <w:rPr>
          <w:i/>
        </w:rPr>
      </w:pPr>
      <w:r w:rsidRPr="00624AA1">
        <w:rPr>
          <w:i/>
        </w:rPr>
        <w:t xml:space="preserve">Таблица </w:t>
      </w:r>
      <w:r>
        <w:rPr>
          <w:i/>
        </w:rPr>
        <w:t>5</w:t>
      </w:r>
    </w:p>
    <w:p w:rsidR="003B6198" w:rsidRPr="009F2743" w:rsidRDefault="003B6198" w:rsidP="003B619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039"/>
        <w:gridCol w:w="5068"/>
      </w:tblGrid>
      <w:tr w:rsidR="003B6198" w:rsidRPr="009F2743" w:rsidTr="009A0FE9">
        <w:tc>
          <w:tcPr>
            <w:tcW w:w="675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2743">
              <w:rPr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2743">
              <w:rPr>
                <w:lang w:eastAsia="ru-RU"/>
              </w:rPr>
              <w:t>Период для начисления премии в рамках реализации Плана мероприятий («дорожной карте») «Изменения в сфере культуры, направленные на повышение ее эффективности» по итогам работы</w:t>
            </w:r>
          </w:p>
        </w:tc>
        <w:tc>
          <w:tcPr>
            <w:tcW w:w="5386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2743">
              <w:rPr>
                <w:lang w:eastAsia="ru-RU"/>
              </w:rPr>
              <w:t xml:space="preserve">Максимальный размер годового премиального фонда в рамках реализации Плана мероприятий («дорожной карте») Изменения в сфере культуры, направленные на повышение ее </w:t>
            </w:r>
            <w:proofErr w:type="gramStart"/>
            <w:r w:rsidRPr="009F2743">
              <w:rPr>
                <w:lang w:eastAsia="ru-RU"/>
              </w:rPr>
              <w:t>эффективности»  в</w:t>
            </w:r>
            <w:proofErr w:type="gramEnd"/>
            <w:r w:rsidRPr="009F2743">
              <w:rPr>
                <w:lang w:eastAsia="ru-RU"/>
              </w:rPr>
              <w:t xml:space="preserve"> процентах от годового премиального фонда, %</w:t>
            </w:r>
          </w:p>
        </w:tc>
      </w:tr>
      <w:tr w:rsidR="003B6198" w:rsidRPr="009F2743" w:rsidTr="009A0FE9">
        <w:tc>
          <w:tcPr>
            <w:tcW w:w="675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1</w:t>
            </w:r>
          </w:p>
        </w:tc>
        <w:tc>
          <w:tcPr>
            <w:tcW w:w="4253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val="en-US" w:eastAsia="ru-RU"/>
              </w:rPr>
              <w:t xml:space="preserve">I </w:t>
            </w:r>
            <w:r w:rsidRPr="009F2743">
              <w:rPr>
                <w:lang w:eastAsia="ru-RU"/>
              </w:rPr>
              <w:t>квартал</w:t>
            </w:r>
          </w:p>
        </w:tc>
        <w:tc>
          <w:tcPr>
            <w:tcW w:w="5386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0</w:t>
            </w:r>
          </w:p>
        </w:tc>
      </w:tr>
      <w:tr w:rsidR="003B6198" w:rsidRPr="009F2743" w:rsidTr="009A0FE9">
        <w:tc>
          <w:tcPr>
            <w:tcW w:w="675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2</w:t>
            </w:r>
          </w:p>
        </w:tc>
        <w:tc>
          <w:tcPr>
            <w:tcW w:w="4253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val="en-US" w:eastAsia="ru-RU"/>
              </w:rPr>
              <w:t>II</w:t>
            </w:r>
            <w:r w:rsidRPr="009F2743">
              <w:rPr>
                <w:lang w:eastAsia="ru-RU"/>
              </w:rPr>
              <w:t xml:space="preserve"> квартал</w:t>
            </w:r>
          </w:p>
        </w:tc>
        <w:tc>
          <w:tcPr>
            <w:tcW w:w="5386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0</w:t>
            </w:r>
          </w:p>
        </w:tc>
      </w:tr>
      <w:tr w:rsidR="003B6198" w:rsidRPr="009F2743" w:rsidTr="009A0FE9">
        <w:tc>
          <w:tcPr>
            <w:tcW w:w="675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3</w:t>
            </w:r>
          </w:p>
        </w:tc>
        <w:tc>
          <w:tcPr>
            <w:tcW w:w="4253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val="en-US" w:eastAsia="ru-RU"/>
              </w:rPr>
              <w:t>III</w:t>
            </w:r>
            <w:r w:rsidRPr="009F2743">
              <w:rPr>
                <w:lang w:eastAsia="ru-RU"/>
              </w:rPr>
              <w:t xml:space="preserve"> квартал</w:t>
            </w:r>
          </w:p>
        </w:tc>
        <w:tc>
          <w:tcPr>
            <w:tcW w:w="5386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0</w:t>
            </w:r>
          </w:p>
        </w:tc>
      </w:tr>
      <w:tr w:rsidR="003B6198" w:rsidRPr="009F2743" w:rsidTr="009A0FE9">
        <w:tc>
          <w:tcPr>
            <w:tcW w:w="675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4</w:t>
            </w:r>
          </w:p>
        </w:tc>
        <w:tc>
          <w:tcPr>
            <w:tcW w:w="4253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val="en-US" w:eastAsia="ru-RU"/>
              </w:rPr>
              <w:t>IV</w:t>
            </w:r>
            <w:r w:rsidRPr="009F2743">
              <w:rPr>
                <w:lang w:eastAsia="ru-RU"/>
              </w:rPr>
              <w:t xml:space="preserve"> квартал</w:t>
            </w:r>
          </w:p>
        </w:tc>
        <w:tc>
          <w:tcPr>
            <w:tcW w:w="5386" w:type="dxa"/>
          </w:tcPr>
          <w:p w:rsidR="003B6198" w:rsidRPr="009F2743" w:rsidRDefault="003B6198" w:rsidP="009A0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F2743">
              <w:rPr>
                <w:lang w:eastAsia="ru-RU"/>
              </w:rPr>
              <w:t>100</w:t>
            </w:r>
          </w:p>
        </w:tc>
      </w:tr>
    </w:tbl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  <w:r w:rsidRPr="009F2743">
        <w:rPr>
          <w:lang w:eastAsia="ru-RU"/>
        </w:rPr>
        <w:t xml:space="preserve">1.3. Приложение №2 к Постановлению изложить в </w:t>
      </w:r>
      <w:r>
        <w:rPr>
          <w:lang w:eastAsia="ru-RU"/>
        </w:rPr>
        <w:t>новой</w:t>
      </w:r>
      <w:r w:rsidRPr="009F2743">
        <w:rPr>
          <w:lang w:eastAsia="ru-RU"/>
        </w:rPr>
        <w:t xml:space="preserve"> редакции</w:t>
      </w:r>
      <w:r>
        <w:rPr>
          <w:lang w:eastAsia="ru-RU"/>
        </w:rPr>
        <w:t>, согласно приложению.</w:t>
      </w:r>
    </w:p>
    <w:p w:rsidR="003B6198" w:rsidRPr="00CB1B2F" w:rsidRDefault="003B6198" w:rsidP="003B6198">
      <w:pPr>
        <w:pStyle w:val="a4"/>
        <w:tabs>
          <w:tab w:val="left" w:pos="993"/>
        </w:tabs>
        <w:ind w:firstLine="709"/>
        <w:rPr>
          <w:sz w:val="24"/>
        </w:rPr>
      </w:pPr>
      <w:r>
        <w:rPr>
          <w:rFonts w:eastAsia="Arial CYR" w:cs="Arial CYR"/>
          <w:sz w:val="24"/>
        </w:rPr>
        <w:t>2</w:t>
      </w:r>
      <w:r w:rsidRPr="00CB1B2F">
        <w:rPr>
          <w:rFonts w:eastAsia="Arial CYR" w:cs="Arial CYR"/>
          <w:sz w:val="24"/>
        </w:rPr>
        <w:t>.</w:t>
      </w:r>
      <w:r w:rsidRPr="00CB1B2F">
        <w:rPr>
          <w:rFonts w:eastAsia="Arial CYR" w:cs="Arial CYR"/>
          <w:sz w:val="24"/>
        </w:rPr>
        <w:tab/>
      </w:r>
      <w:r w:rsidRPr="00CB1B2F">
        <w:rPr>
          <w:sz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01.0</w:t>
      </w:r>
      <w:r>
        <w:rPr>
          <w:sz w:val="24"/>
        </w:rPr>
        <w:t>1</w:t>
      </w:r>
      <w:r w:rsidRPr="00CB1B2F">
        <w:rPr>
          <w:sz w:val="24"/>
        </w:rPr>
        <w:t>.201</w:t>
      </w:r>
      <w:r>
        <w:rPr>
          <w:sz w:val="24"/>
        </w:rPr>
        <w:t>7.</w:t>
      </w:r>
    </w:p>
    <w:p w:rsidR="003B6198" w:rsidRPr="00CB1B2F" w:rsidRDefault="003B6198" w:rsidP="003B6198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1B2F">
        <w:rPr>
          <w:rFonts w:ascii="Times New Roman" w:hAnsi="Times New Roman" w:cs="Times New Roman"/>
          <w:sz w:val="24"/>
          <w:szCs w:val="24"/>
        </w:rPr>
        <w:t>.</w:t>
      </w:r>
      <w:r w:rsidRPr="00CB1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</w:t>
      </w:r>
      <w:r w:rsidRPr="00A61CDE">
        <w:rPr>
          <w:rFonts w:ascii="Times New Roman" w:hAnsi="Times New Roman" w:cs="Times New Roman"/>
          <w:sz w:val="24"/>
          <w:szCs w:val="24"/>
        </w:rPr>
        <w:t>Интерне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1CDE">
        <w:rPr>
          <w:rFonts w:ascii="Times New Roman" w:hAnsi="Times New Roman" w:cs="Times New Roman"/>
          <w:sz w:val="24"/>
          <w:szCs w:val="24"/>
        </w:rPr>
        <w:t>»</w:t>
      </w:r>
      <w:r w:rsidRPr="00A61CDE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Pr="00A61CDE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http://www.kedradm.tomsk.ru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6198" w:rsidRPr="00CB1B2F" w:rsidRDefault="003B6198" w:rsidP="003B6198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1B2F">
        <w:rPr>
          <w:rFonts w:ascii="Times New Roman" w:hAnsi="Times New Roman" w:cs="Times New Roman"/>
          <w:sz w:val="24"/>
          <w:szCs w:val="24"/>
        </w:rPr>
        <w:t>.</w:t>
      </w:r>
      <w:r w:rsidRPr="00CB1B2F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jc w:val="both"/>
        <w:rPr>
          <w:lang w:eastAsia="ru-RU"/>
        </w:rPr>
      </w:pPr>
    </w:p>
    <w:p w:rsidR="003B6198" w:rsidRDefault="003B6198" w:rsidP="003B6198">
      <w:pPr>
        <w:suppressAutoHyphens w:val="0"/>
        <w:jc w:val="both"/>
        <w:rPr>
          <w:lang w:eastAsia="ru-RU"/>
        </w:rPr>
      </w:pPr>
    </w:p>
    <w:p w:rsidR="003B6198" w:rsidRDefault="003B6198" w:rsidP="003B6198">
      <w:pPr>
        <w:suppressAutoHyphens w:val="0"/>
        <w:jc w:val="both"/>
        <w:rPr>
          <w:lang w:eastAsia="ru-RU"/>
        </w:rPr>
      </w:pPr>
    </w:p>
    <w:p w:rsidR="003B6198" w:rsidRDefault="003B6198" w:rsidP="003B6198">
      <w:pPr>
        <w:suppressAutoHyphens w:val="0"/>
        <w:jc w:val="both"/>
        <w:rPr>
          <w:lang w:eastAsia="ru-RU"/>
        </w:rPr>
      </w:pPr>
      <w:r>
        <w:rPr>
          <w:lang w:eastAsia="ru-RU"/>
        </w:rPr>
        <w:t>Мэр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Н.А. Соловьева</w:t>
      </w: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autoSpaceDE w:val="0"/>
        <w:ind w:firstLine="6250"/>
        <w:rPr>
          <w:rFonts w:eastAsia="Arial CYR" w:cs="Arial CYR"/>
        </w:rPr>
      </w:pPr>
      <w:r w:rsidRPr="00CB1B2F">
        <w:rPr>
          <w:rFonts w:eastAsia="Arial CYR" w:cs="Arial CYR"/>
        </w:rPr>
        <w:t xml:space="preserve">Приложение </w:t>
      </w:r>
    </w:p>
    <w:p w:rsidR="003B6198" w:rsidRPr="00CB1B2F" w:rsidRDefault="003B6198" w:rsidP="003B6198">
      <w:pPr>
        <w:autoSpaceDE w:val="0"/>
        <w:ind w:firstLine="6250"/>
        <w:rPr>
          <w:rFonts w:eastAsia="Arial CYR" w:cs="Arial CYR"/>
        </w:rPr>
      </w:pPr>
    </w:p>
    <w:p w:rsidR="003B6198" w:rsidRPr="00CB1B2F" w:rsidRDefault="003B6198" w:rsidP="003B6198">
      <w:pPr>
        <w:autoSpaceDE w:val="0"/>
        <w:ind w:firstLine="6250"/>
        <w:rPr>
          <w:rFonts w:eastAsia="Arial CYR" w:cs="Arial CYR"/>
        </w:rPr>
      </w:pPr>
      <w:r w:rsidRPr="00CB1B2F">
        <w:rPr>
          <w:rFonts w:eastAsia="Arial CYR" w:cs="Arial CYR"/>
        </w:rPr>
        <w:t>УТВЕРЖДЕНО</w:t>
      </w:r>
    </w:p>
    <w:p w:rsidR="003B6198" w:rsidRPr="00CB1B2F" w:rsidRDefault="003B6198" w:rsidP="003B6198">
      <w:pPr>
        <w:autoSpaceDE w:val="0"/>
        <w:ind w:firstLine="6250"/>
        <w:rPr>
          <w:rFonts w:eastAsia="Arial CYR" w:cs="Arial CYR"/>
        </w:rPr>
      </w:pPr>
      <w:r w:rsidRPr="00CB1B2F">
        <w:rPr>
          <w:rFonts w:eastAsia="Arial CYR" w:cs="Arial CYR"/>
        </w:rPr>
        <w:t xml:space="preserve">постановлением администрации </w:t>
      </w:r>
    </w:p>
    <w:p w:rsidR="003B6198" w:rsidRPr="00CB1B2F" w:rsidRDefault="003B6198" w:rsidP="003B6198">
      <w:pPr>
        <w:autoSpaceDE w:val="0"/>
        <w:ind w:firstLine="6250"/>
        <w:rPr>
          <w:rFonts w:eastAsia="Arial CYR" w:cs="Arial CYR"/>
        </w:rPr>
      </w:pPr>
      <w:r w:rsidRPr="00CB1B2F">
        <w:rPr>
          <w:rFonts w:eastAsia="Arial CYR" w:cs="Arial CYR"/>
        </w:rPr>
        <w:t xml:space="preserve">города Кедрового № </w:t>
      </w:r>
      <w:r>
        <w:rPr>
          <w:rFonts w:eastAsia="Arial CYR" w:cs="Arial CYR"/>
        </w:rPr>
        <w:t>516</w:t>
      </w:r>
      <w:r w:rsidRPr="00CB1B2F">
        <w:rPr>
          <w:rFonts w:eastAsia="Arial CYR" w:cs="Arial CYR"/>
        </w:rPr>
        <w:t>_</w:t>
      </w:r>
    </w:p>
    <w:p w:rsidR="003B6198" w:rsidRPr="00CB1B2F" w:rsidRDefault="003B6198" w:rsidP="003B6198">
      <w:pPr>
        <w:autoSpaceDE w:val="0"/>
        <w:ind w:firstLine="6250"/>
        <w:rPr>
          <w:rFonts w:eastAsia="Arial CYR" w:cs="Arial CYR"/>
        </w:rPr>
      </w:pPr>
      <w:r w:rsidRPr="00CB1B2F">
        <w:rPr>
          <w:rFonts w:eastAsia="Arial CYR" w:cs="Arial CYR"/>
        </w:rPr>
        <w:t>от «</w:t>
      </w:r>
      <w:r>
        <w:rPr>
          <w:rFonts w:eastAsia="Arial CYR" w:cs="Arial CYR"/>
        </w:rPr>
        <w:t>30</w:t>
      </w:r>
      <w:r w:rsidRPr="00CB1B2F">
        <w:rPr>
          <w:rFonts w:eastAsia="Arial CYR" w:cs="Arial CYR"/>
        </w:rPr>
        <w:t>»</w:t>
      </w:r>
      <w:r>
        <w:rPr>
          <w:rFonts w:eastAsia="Arial CYR" w:cs="Arial CYR"/>
        </w:rPr>
        <w:t xml:space="preserve"> ноября 2</w:t>
      </w:r>
      <w:r w:rsidRPr="00CB1B2F">
        <w:rPr>
          <w:rFonts w:eastAsia="Arial CYR" w:cs="Arial CYR"/>
        </w:rPr>
        <w:t>01</w:t>
      </w:r>
      <w:r>
        <w:rPr>
          <w:rFonts w:eastAsia="Arial CYR" w:cs="Arial CYR"/>
        </w:rPr>
        <w:t>7</w:t>
      </w:r>
      <w:r w:rsidRPr="00CB1B2F">
        <w:rPr>
          <w:rFonts w:eastAsia="Arial CYR" w:cs="Arial CYR"/>
        </w:rPr>
        <w:t xml:space="preserve"> г.</w:t>
      </w: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Default="003B6198" w:rsidP="003B6198">
      <w:pPr>
        <w:suppressAutoHyphens w:val="0"/>
        <w:ind w:firstLine="709"/>
        <w:jc w:val="both"/>
        <w:rPr>
          <w:lang w:eastAsia="ru-RU"/>
        </w:rPr>
      </w:pPr>
    </w:p>
    <w:p w:rsidR="003B6198" w:rsidRPr="00CB1B2F" w:rsidRDefault="003B6198" w:rsidP="003B6198">
      <w:pPr>
        <w:jc w:val="center"/>
        <w:rPr>
          <w:b/>
          <w:bCs/>
        </w:rPr>
      </w:pPr>
      <w:r w:rsidRPr="00CB1B2F">
        <w:rPr>
          <w:b/>
          <w:bCs/>
        </w:rPr>
        <w:t>ПРЕДЕЛЬНЫЕ НОРМАТИВЫ</w:t>
      </w:r>
    </w:p>
    <w:p w:rsidR="003B6198" w:rsidRPr="00CB1B2F" w:rsidRDefault="003B6198" w:rsidP="003B6198">
      <w:pPr>
        <w:jc w:val="center"/>
        <w:rPr>
          <w:b/>
        </w:rPr>
      </w:pPr>
      <w:r w:rsidRPr="00CB1B2F">
        <w:rPr>
          <w:b/>
        </w:rPr>
        <w:t>размера оплаты труда руководителей, их заместителей и главных бухгалтеров муниципальных учреждений муниципального образования «Город кедровый»</w:t>
      </w:r>
    </w:p>
    <w:p w:rsidR="003B6198" w:rsidRPr="00CB1B2F" w:rsidRDefault="003B6198" w:rsidP="003B6198">
      <w:pPr>
        <w:jc w:val="both"/>
        <w:rPr>
          <w:b/>
          <w:bCs/>
        </w:rPr>
      </w:pPr>
    </w:p>
    <w:tbl>
      <w:tblPr>
        <w:tblW w:w="1049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62"/>
        <w:gridCol w:w="5115"/>
        <w:gridCol w:w="2268"/>
        <w:gridCol w:w="2551"/>
      </w:tblGrid>
      <w:tr w:rsidR="003B6198" w:rsidRPr="00503061" w:rsidTr="009A0FE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</w:pPr>
            <w:r w:rsidRPr="00503061">
              <w:t xml:space="preserve">№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pStyle w:val="9"/>
              <w:snapToGrid w:val="0"/>
              <w:jc w:val="both"/>
              <w:rPr>
                <w:sz w:val="24"/>
                <w:szCs w:val="24"/>
              </w:rPr>
            </w:pPr>
            <w:r w:rsidRPr="00503061">
              <w:rPr>
                <w:sz w:val="24"/>
                <w:szCs w:val="24"/>
              </w:rPr>
              <w:t>Наименование вида оплаты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</w:pPr>
            <w:r w:rsidRPr="00503061">
              <w:t>Норматив оплаты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</w:pPr>
            <w:r w:rsidRPr="00503061">
              <w:t>Примечание</w:t>
            </w:r>
          </w:p>
        </w:tc>
      </w:tr>
      <w:tr w:rsidR="003B6198" w:rsidRPr="00CB1B2F" w:rsidTr="009A0FE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  <w:szCs w:val="26"/>
              </w:rPr>
            </w:pPr>
            <w:r w:rsidRPr="00CB1B2F">
              <w:rPr>
                <w:b/>
                <w:bCs/>
                <w:szCs w:val="26"/>
              </w:rPr>
              <w:t>1.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</w:rPr>
            </w:pPr>
            <w:r w:rsidRPr="00503061">
              <w:rPr>
                <w:b/>
                <w:bCs/>
              </w:rPr>
              <w:t>Должностной оклад</w:t>
            </w:r>
          </w:p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right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503061">
              <w:rPr>
                <w:b/>
                <w:sz w:val="20"/>
                <w:szCs w:val="20"/>
              </w:rPr>
              <w:t xml:space="preserve">согласно таблице 1 </w:t>
            </w:r>
          </w:p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 w:rsidRPr="00503061">
              <w:rPr>
                <w:b/>
                <w:sz w:val="20"/>
                <w:szCs w:val="20"/>
              </w:rPr>
              <w:t>Положения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sz w:val="20"/>
                <w:szCs w:val="26"/>
              </w:rPr>
              <w:t>Гарантированная выплата,</w:t>
            </w:r>
          </w:p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b/>
                <w:sz w:val="20"/>
                <w:szCs w:val="26"/>
              </w:rPr>
              <w:t>учитывается</w:t>
            </w:r>
            <w:r w:rsidRPr="00CB1B2F">
              <w:rPr>
                <w:sz w:val="20"/>
                <w:szCs w:val="26"/>
              </w:rPr>
              <w:t xml:space="preserve"> при формировании фонда оплаты труда на очередной финансовый год</w:t>
            </w:r>
          </w:p>
        </w:tc>
      </w:tr>
      <w:tr w:rsidR="003B6198" w:rsidRPr="00CB1B2F" w:rsidTr="009A0FE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  <w:szCs w:val="26"/>
              </w:rPr>
            </w:pPr>
            <w:r w:rsidRPr="00CB1B2F">
              <w:rPr>
                <w:b/>
                <w:bCs/>
                <w:szCs w:val="26"/>
              </w:rPr>
              <w:t>2.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</w:rPr>
            </w:pPr>
            <w:r w:rsidRPr="00503061">
              <w:rPr>
                <w:b/>
                <w:bCs/>
              </w:rPr>
              <w:t>Выплаты компенсационного характера: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3B6198" w:rsidRPr="00CB1B2F" w:rsidTr="009A0FE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а)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306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Доплата работникам, занятым на работах с вредными и (или) опасными условиями труда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03061">
              <w:rPr>
                <w:b/>
                <w:bCs/>
                <w:sz w:val="20"/>
                <w:szCs w:val="20"/>
              </w:rPr>
              <w:t>не менее 4%, но не более 5%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CB1B2F">
              <w:rPr>
                <w:bCs/>
                <w:sz w:val="20"/>
                <w:szCs w:val="26"/>
              </w:rPr>
              <w:t>На основании аттестации рабочих мест, гарантированная выплата</w:t>
            </w:r>
            <w:r w:rsidRPr="00CB1B2F">
              <w:rPr>
                <w:b/>
                <w:bCs/>
                <w:sz w:val="20"/>
                <w:szCs w:val="26"/>
              </w:rPr>
              <w:t xml:space="preserve">, </w:t>
            </w:r>
            <w:r w:rsidRPr="00CB1B2F">
              <w:rPr>
                <w:b/>
                <w:sz w:val="20"/>
                <w:szCs w:val="26"/>
              </w:rPr>
              <w:t xml:space="preserve">учитывается </w:t>
            </w:r>
            <w:r w:rsidRPr="00CB1B2F">
              <w:rPr>
                <w:sz w:val="20"/>
                <w:szCs w:val="26"/>
              </w:rPr>
              <w:t>при формировании фонда оплаты труда на очередной финансовый год</w:t>
            </w:r>
          </w:p>
        </w:tc>
      </w:tr>
      <w:tr w:rsidR="003B6198" w:rsidRPr="00CB1B2F" w:rsidTr="009A0FE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б)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jc w:val="both"/>
              <w:rPr>
                <w:i/>
                <w:iCs/>
              </w:rPr>
            </w:pPr>
            <w:r w:rsidRPr="00503061">
              <w:t>Доплата за работу в выходные и нерабочие праздничные дни)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B6198" w:rsidRPr="00503061" w:rsidRDefault="003B6198" w:rsidP="009A0FE9">
            <w:pPr>
              <w:tabs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03061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Cs/>
                <w:sz w:val="20"/>
                <w:szCs w:val="26"/>
              </w:rPr>
            </w:pPr>
            <w:r w:rsidRPr="00CB1B2F">
              <w:rPr>
                <w:bCs/>
                <w:sz w:val="20"/>
                <w:szCs w:val="26"/>
              </w:rPr>
              <w:t xml:space="preserve">На основании распоряжения (приказа) о привлечении работника к работе в выходные и нерабочие праздничные дни, гарантированная выплата, </w:t>
            </w:r>
            <w:r w:rsidRPr="00CB1B2F">
              <w:rPr>
                <w:b/>
                <w:bCs/>
                <w:sz w:val="20"/>
                <w:szCs w:val="26"/>
              </w:rPr>
              <w:t xml:space="preserve">не </w:t>
            </w:r>
            <w:r w:rsidRPr="00CB1B2F">
              <w:rPr>
                <w:b/>
                <w:sz w:val="20"/>
                <w:szCs w:val="26"/>
              </w:rPr>
              <w:t xml:space="preserve">учитывается </w:t>
            </w:r>
            <w:r w:rsidRPr="00CB1B2F">
              <w:rPr>
                <w:sz w:val="20"/>
                <w:szCs w:val="26"/>
              </w:rPr>
              <w:t>при формировании фонда оплаты труда на очередной финансовый год</w:t>
            </w:r>
          </w:p>
        </w:tc>
      </w:tr>
      <w:tr w:rsidR="003B6198" w:rsidRPr="00CB1B2F" w:rsidTr="009A0FE9">
        <w:trPr>
          <w:trHeight w:val="124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в)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</w:pPr>
            <w:r w:rsidRPr="00503061">
              <w:t>Районный коэффициент,</w:t>
            </w:r>
          </w:p>
          <w:p w:rsidR="003B6198" w:rsidRPr="00503061" w:rsidRDefault="003B6198" w:rsidP="009A0FE9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6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надбавка за стаж работы в районах, приравненных к районам Крайнего Севера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03061">
              <w:rPr>
                <w:b/>
                <w:bCs/>
                <w:sz w:val="20"/>
                <w:szCs w:val="20"/>
              </w:rPr>
              <w:t>50%</w:t>
            </w:r>
          </w:p>
          <w:p w:rsidR="003B6198" w:rsidRPr="00503061" w:rsidRDefault="003B6198" w:rsidP="009A0FE9">
            <w:pPr>
              <w:tabs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03061"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sz w:val="20"/>
                <w:szCs w:val="26"/>
              </w:rPr>
              <w:t>Гарантированная выплата,</w:t>
            </w:r>
          </w:p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6"/>
              </w:rPr>
            </w:pPr>
            <w:r w:rsidRPr="00CB1B2F">
              <w:rPr>
                <w:b/>
                <w:sz w:val="20"/>
                <w:szCs w:val="26"/>
              </w:rPr>
              <w:t>учитывается</w:t>
            </w:r>
            <w:r w:rsidRPr="00CB1B2F">
              <w:rPr>
                <w:sz w:val="20"/>
                <w:szCs w:val="26"/>
              </w:rPr>
              <w:t xml:space="preserve"> при формировании фонда оплаты труда на очередной финансовый год</w:t>
            </w:r>
          </w:p>
        </w:tc>
      </w:tr>
      <w:tr w:rsidR="003B6198" w:rsidRPr="00CB1B2F" w:rsidTr="009A0FE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  <w:szCs w:val="26"/>
              </w:rPr>
            </w:pPr>
            <w:r w:rsidRPr="00CB1B2F">
              <w:rPr>
                <w:b/>
                <w:bCs/>
                <w:szCs w:val="26"/>
              </w:rPr>
              <w:t>3.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</w:rPr>
            </w:pPr>
            <w:r w:rsidRPr="00503061">
              <w:rPr>
                <w:b/>
                <w:bCs/>
              </w:rPr>
              <w:t>Выплаты стимулирующего характера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  <w:sz w:val="20"/>
                <w:szCs w:val="26"/>
              </w:rPr>
            </w:pPr>
          </w:p>
        </w:tc>
      </w:tr>
      <w:tr w:rsidR="003B6198" w:rsidRPr="00CB1B2F" w:rsidTr="009A0FE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а)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jc w:val="both"/>
              <w:rPr>
                <w:i/>
              </w:rPr>
            </w:pPr>
            <w:r w:rsidRPr="00503061">
              <w:t>Надбавка за стаж работы (выслугу лет)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503061">
              <w:rPr>
                <w:b/>
                <w:bCs/>
                <w:sz w:val="20"/>
                <w:szCs w:val="20"/>
              </w:rPr>
              <w:t xml:space="preserve">не свыше 30%, </w:t>
            </w:r>
            <w:r w:rsidRPr="00503061">
              <w:rPr>
                <w:b/>
                <w:sz w:val="20"/>
                <w:szCs w:val="20"/>
              </w:rPr>
              <w:t>согласно таблицы 2 Положения</w:t>
            </w:r>
          </w:p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sz w:val="20"/>
                <w:szCs w:val="26"/>
              </w:rPr>
              <w:t>Гарантированная выплата,</w:t>
            </w:r>
          </w:p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</w:rPr>
            </w:pPr>
            <w:r w:rsidRPr="00CB1B2F">
              <w:rPr>
                <w:b/>
                <w:sz w:val="20"/>
                <w:szCs w:val="26"/>
              </w:rPr>
              <w:t>учитывается</w:t>
            </w:r>
            <w:r w:rsidRPr="00CB1B2F">
              <w:rPr>
                <w:sz w:val="20"/>
                <w:szCs w:val="26"/>
              </w:rPr>
              <w:t xml:space="preserve"> при формировании фонда оплаты труда на очередной финансовый год</w:t>
            </w:r>
          </w:p>
        </w:tc>
      </w:tr>
      <w:tr w:rsidR="003B6198" w:rsidRPr="00CB1B2F" w:rsidTr="009A0FE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б)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</w:pPr>
            <w:r w:rsidRPr="00503061">
              <w:t>Выплаты по итогам работы за месяц</w:t>
            </w:r>
          </w:p>
          <w:p w:rsidR="003B6198" w:rsidRPr="00503061" w:rsidRDefault="003B6198" w:rsidP="009A0FE9">
            <w:pPr>
              <w:tabs>
                <w:tab w:val="left" w:pos="851"/>
              </w:tabs>
              <w:jc w:val="right"/>
              <w:rPr>
                <w:i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061">
              <w:rPr>
                <w:b/>
                <w:bCs/>
                <w:sz w:val="20"/>
                <w:szCs w:val="20"/>
              </w:rPr>
              <w:t>от 30% до 100%,</w:t>
            </w:r>
          </w:p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503061">
              <w:rPr>
                <w:b/>
                <w:sz w:val="20"/>
                <w:szCs w:val="20"/>
              </w:rPr>
              <w:t>согласно таблицы 3 Положения</w:t>
            </w:r>
          </w:p>
          <w:p w:rsidR="003B6198" w:rsidRPr="00503061" w:rsidRDefault="003B6198" w:rsidP="009A0FE9">
            <w:pPr>
              <w:tabs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sz w:val="20"/>
              </w:rPr>
              <w:t xml:space="preserve">Не гарантированная </w:t>
            </w:r>
            <w:r w:rsidRPr="00CB1B2F">
              <w:rPr>
                <w:sz w:val="20"/>
                <w:szCs w:val="26"/>
              </w:rPr>
              <w:t>выплата,</w:t>
            </w:r>
          </w:p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</w:rPr>
            </w:pPr>
            <w:r w:rsidRPr="00CB1B2F">
              <w:rPr>
                <w:b/>
                <w:sz w:val="20"/>
                <w:szCs w:val="26"/>
              </w:rPr>
              <w:t>учитывается</w:t>
            </w:r>
            <w:r w:rsidRPr="00CB1B2F">
              <w:rPr>
                <w:sz w:val="20"/>
                <w:szCs w:val="26"/>
              </w:rPr>
              <w:t xml:space="preserve"> при формировании фонда оплаты труда на очередной финансовый год</w:t>
            </w:r>
          </w:p>
        </w:tc>
      </w:tr>
      <w:tr w:rsidR="003B6198" w:rsidRPr="00CB1B2F" w:rsidTr="009A0FE9">
        <w:trPr>
          <w:trHeight w:val="1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в)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</w:pPr>
            <w:r w:rsidRPr="00503061">
              <w:t>Единовременная прем</w:t>
            </w:r>
            <w:r>
              <w:t>ия за выполнение особо важных и</w:t>
            </w:r>
            <w:r w:rsidRPr="00503061">
              <w:t xml:space="preserve"> срочных работ</w:t>
            </w:r>
          </w:p>
          <w:p w:rsidR="003B6198" w:rsidRPr="00503061" w:rsidRDefault="003B6198" w:rsidP="009A0FE9">
            <w:pPr>
              <w:tabs>
                <w:tab w:val="left" w:pos="851"/>
              </w:tabs>
              <w:jc w:val="right"/>
              <w:rPr>
                <w:bCs/>
                <w:i/>
              </w:rPr>
            </w:pPr>
            <w:r w:rsidRPr="00503061">
              <w:rPr>
                <w:bCs/>
                <w:i/>
              </w:rPr>
              <w:t xml:space="preserve">заместитель руководителя, </w:t>
            </w:r>
          </w:p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right"/>
              <w:rPr>
                <w:i/>
                <w:iCs/>
              </w:rPr>
            </w:pPr>
            <w:r w:rsidRPr="00503061">
              <w:rPr>
                <w:bCs/>
                <w:i/>
              </w:rPr>
              <w:t>главный бухгалтер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061">
              <w:rPr>
                <w:sz w:val="20"/>
                <w:szCs w:val="20"/>
              </w:rPr>
              <w:t>Периодичность 1 раз в финансовый год, не более одного должностного оклада без учета районного коэффициента и надбавки за работу в районе, приравненном к районам Крайнего Севера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sz w:val="20"/>
              </w:rPr>
              <w:t xml:space="preserve">Не гарантированная </w:t>
            </w:r>
            <w:r w:rsidRPr="00CB1B2F">
              <w:rPr>
                <w:sz w:val="20"/>
                <w:szCs w:val="26"/>
              </w:rPr>
              <w:t>выплата,</w:t>
            </w:r>
          </w:p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</w:rPr>
            </w:pPr>
            <w:r w:rsidRPr="00CB1B2F">
              <w:rPr>
                <w:b/>
                <w:sz w:val="20"/>
                <w:szCs w:val="26"/>
              </w:rPr>
              <w:t>не учитывается</w:t>
            </w:r>
            <w:r w:rsidRPr="00CB1B2F">
              <w:rPr>
                <w:sz w:val="20"/>
                <w:szCs w:val="26"/>
              </w:rPr>
              <w:t xml:space="preserve"> при формировании фонда оплаты труда на очередной финансовый год (выплачивается за счет экономии)</w:t>
            </w:r>
          </w:p>
        </w:tc>
      </w:tr>
      <w:tr w:rsidR="003B6198" w:rsidRPr="00CB1B2F" w:rsidTr="009A0FE9">
        <w:trPr>
          <w:trHeight w:val="1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г)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</w:pPr>
            <w:r w:rsidRPr="00503061">
              <w:rPr>
                <w:rFonts w:eastAsia="Arial CYR"/>
              </w:rPr>
              <w:t>Премия по итогам работы за 9 месяцев (год)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 w:rsidRPr="00503061">
              <w:rPr>
                <w:sz w:val="20"/>
                <w:szCs w:val="20"/>
              </w:rPr>
              <w:t>По согласованию с учредителем. Предельным размером не ограничивается.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sz w:val="20"/>
              </w:rPr>
              <w:t xml:space="preserve">Не гарантированная </w:t>
            </w:r>
            <w:r w:rsidRPr="00CB1B2F">
              <w:rPr>
                <w:sz w:val="20"/>
                <w:szCs w:val="26"/>
              </w:rPr>
              <w:t>выплата,</w:t>
            </w:r>
          </w:p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b/>
                <w:sz w:val="20"/>
                <w:szCs w:val="26"/>
              </w:rPr>
              <w:t>не учитывается</w:t>
            </w:r>
            <w:r w:rsidRPr="00CB1B2F">
              <w:rPr>
                <w:sz w:val="20"/>
                <w:szCs w:val="26"/>
              </w:rPr>
              <w:t xml:space="preserve"> при формировании фонда оплаты труда на очередной финансовый год (выплачивается за счет экономии)</w:t>
            </w:r>
          </w:p>
        </w:tc>
      </w:tr>
      <w:tr w:rsidR="003B6198" w:rsidRPr="00CB1B2F" w:rsidTr="009A0FE9">
        <w:trPr>
          <w:trHeight w:val="1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д)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</w:pPr>
            <w:r w:rsidRPr="00503061">
              <w:t>Единовременная выплата стимулирующего характера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 w:rsidRPr="00503061">
              <w:rPr>
                <w:sz w:val="20"/>
                <w:szCs w:val="20"/>
              </w:rPr>
              <w:t>Периодичность 1 раз в финансовый год. Не более одного должностного оклада без учета районного коэффициента и надбавки за работу в районе, приравненном к районам Крайнего Севера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sz w:val="20"/>
                <w:szCs w:val="26"/>
              </w:rPr>
              <w:t>Гарантированная выплата,</w:t>
            </w:r>
          </w:p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</w:rPr>
            </w:pPr>
            <w:r w:rsidRPr="00CB1B2F">
              <w:rPr>
                <w:b/>
                <w:sz w:val="20"/>
                <w:szCs w:val="26"/>
              </w:rPr>
              <w:t>учитывается</w:t>
            </w:r>
            <w:r w:rsidRPr="00CB1B2F">
              <w:rPr>
                <w:sz w:val="20"/>
                <w:szCs w:val="26"/>
              </w:rPr>
              <w:t xml:space="preserve"> при формировании фонда оплаты труда на очередной финансовый год</w:t>
            </w:r>
          </w:p>
        </w:tc>
      </w:tr>
      <w:tr w:rsidR="003B6198" w:rsidRPr="00CB1B2F" w:rsidTr="009A0FE9">
        <w:trPr>
          <w:trHeight w:val="1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е)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FF4112" w:rsidRDefault="003B6198" w:rsidP="009A0FE9">
            <w:pPr>
              <w:tabs>
                <w:tab w:val="left" w:pos="851"/>
              </w:tabs>
              <w:snapToGrid w:val="0"/>
              <w:jc w:val="both"/>
            </w:pPr>
            <w:r w:rsidRPr="00FF4112">
              <w:t>Премия в рамках реализации Плана мероприятий («дорожной карте»)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626F1B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 w:rsidRPr="00626F1B">
              <w:rPr>
                <w:sz w:val="20"/>
                <w:szCs w:val="20"/>
                <w:lang w:eastAsia="ru-RU"/>
              </w:rPr>
              <w:t>Максимальный размер годового премиального фонда согласно таблицы 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626F1B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 w:rsidRPr="00626F1B">
              <w:rPr>
                <w:sz w:val="20"/>
                <w:szCs w:val="20"/>
              </w:rPr>
              <w:t xml:space="preserve">Негарантированная выплата, </w:t>
            </w:r>
            <w:r w:rsidRPr="00626F1B">
              <w:rPr>
                <w:b/>
                <w:sz w:val="20"/>
                <w:szCs w:val="20"/>
              </w:rPr>
              <w:t>учитывается</w:t>
            </w:r>
            <w:r w:rsidRPr="00626F1B">
              <w:rPr>
                <w:sz w:val="20"/>
                <w:szCs w:val="20"/>
              </w:rPr>
              <w:t xml:space="preserve"> при формировании фонда оплаты труда на очередной финансовый год</w:t>
            </w:r>
          </w:p>
        </w:tc>
      </w:tr>
      <w:tr w:rsidR="003B6198" w:rsidRPr="00CB1B2F" w:rsidTr="009A0FE9">
        <w:trPr>
          <w:trHeight w:val="1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  <w:szCs w:val="26"/>
              </w:rPr>
            </w:pPr>
            <w:r w:rsidRPr="00CB1B2F">
              <w:rPr>
                <w:b/>
                <w:bCs/>
                <w:szCs w:val="26"/>
              </w:rPr>
              <w:t>4.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both"/>
              <w:rPr>
                <w:b/>
                <w:bCs/>
              </w:rPr>
            </w:pPr>
            <w:r w:rsidRPr="00503061">
              <w:rPr>
                <w:b/>
                <w:bCs/>
              </w:rPr>
              <w:t>Материальная помощь и единовременные выплаты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503061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0"/>
              </w:rPr>
            </w:pPr>
            <w:r w:rsidRPr="00503061">
              <w:rPr>
                <w:sz w:val="20"/>
                <w:szCs w:val="20"/>
              </w:rPr>
              <w:t xml:space="preserve">Основание и размеры </w:t>
            </w:r>
            <w:proofErr w:type="gramStart"/>
            <w:r w:rsidRPr="00503061">
              <w:rPr>
                <w:sz w:val="20"/>
                <w:szCs w:val="20"/>
              </w:rPr>
              <w:t>устанавливаются  локальным</w:t>
            </w:r>
            <w:proofErr w:type="gramEnd"/>
            <w:r w:rsidRPr="00503061">
              <w:rPr>
                <w:sz w:val="20"/>
                <w:szCs w:val="20"/>
              </w:rPr>
              <w:t xml:space="preserve"> нормативным актом учреждения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sz w:val="20"/>
              </w:rPr>
              <w:t xml:space="preserve">Не гарантированная </w:t>
            </w:r>
            <w:r w:rsidRPr="00CB1B2F">
              <w:rPr>
                <w:sz w:val="20"/>
                <w:szCs w:val="26"/>
              </w:rPr>
              <w:t>выплата,</w:t>
            </w:r>
          </w:p>
          <w:p w:rsidR="003B6198" w:rsidRPr="00CB1B2F" w:rsidRDefault="003B6198" w:rsidP="009A0FE9">
            <w:pPr>
              <w:tabs>
                <w:tab w:val="left" w:pos="851"/>
              </w:tabs>
              <w:snapToGrid w:val="0"/>
              <w:jc w:val="center"/>
              <w:rPr>
                <w:sz w:val="20"/>
                <w:szCs w:val="26"/>
              </w:rPr>
            </w:pPr>
            <w:r w:rsidRPr="00CB1B2F">
              <w:rPr>
                <w:b/>
                <w:sz w:val="20"/>
                <w:szCs w:val="26"/>
              </w:rPr>
              <w:t>не учитывается</w:t>
            </w:r>
            <w:r w:rsidRPr="00CB1B2F">
              <w:rPr>
                <w:sz w:val="20"/>
                <w:szCs w:val="26"/>
              </w:rPr>
              <w:t xml:space="preserve"> при формировании фонда оплаты труда на очередной финансовый год (выплачиваются за счет экономики)</w:t>
            </w:r>
          </w:p>
        </w:tc>
      </w:tr>
    </w:tbl>
    <w:p w:rsidR="003B6198" w:rsidRDefault="003B6198" w:rsidP="003B6198">
      <w:pPr>
        <w:tabs>
          <w:tab w:val="left" w:pos="993"/>
        </w:tabs>
        <w:autoSpaceDE w:val="0"/>
        <w:ind w:firstLine="709"/>
        <w:jc w:val="both"/>
      </w:pPr>
    </w:p>
    <w:p w:rsidR="003B6198" w:rsidRDefault="003B6198" w:rsidP="003B6198">
      <w:pPr>
        <w:tabs>
          <w:tab w:val="left" w:pos="993"/>
        </w:tabs>
        <w:autoSpaceDE w:val="0"/>
        <w:ind w:firstLine="709"/>
        <w:jc w:val="both"/>
      </w:pPr>
    </w:p>
    <w:p w:rsidR="003B6198" w:rsidRPr="00474615" w:rsidRDefault="003B6198" w:rsidP="003B6198">
      <w:pPr>
        <w:tabs>
          <w:tab w:val="left" w:pos="993"/>
        </w:tabs>
        <w:autoSpaceDE w:val="0"/>
        <w:ind w:firstLine="709"/>
        <w:jc w:val="both"/>
        <w:rPr>
          <w:rFonts w:eastAsia="Arial CYR"/>
        </w:rPr>
      </w:pPr>
    </w:p>
    <w:p w:rsidR="003B6198" w:rsidRDefault="003B6198" w:rsidP="003B6198">
      <w:pPr>
        <w:tabs>
          <w:tab w:val="left" w:pos="4678"/>
        </w:tabs>
        <w:ind w:right="5809"/>
        <w:jc w:val="both"/>
      </w:pPr>
    </w:p>
    <w:p w:rsidR="003B6198" w:rsidRDefault="003B6198" w:rsidP="003B6198">
      <w:pPr>
        <w:tabs>
          <w:tab w:val="left" w:pos="4678"/>
        </w:tabs>
        <w:ind w:right="5809"/>
        <w:jc w:val="both"/>
      </w:pPr>
    </w:p>
    <w:p w:rsidR="003B6198" w:rsidRDefault="003B6198" w:rsidP="003B6198">
      <w:pPr>
        <w:tabs>
          <w:tab w:val="left" w:pos="4678"/>
        </w:tabs>
        <w:ind w:right="5809"/>
        <w:jc w:val="both"/>
      </w:pPr>
    </w:p>
    <w:p w:rsidR="003B6198" w:rsidRDefault="003B6198" w:rsidP="003B6198">
      <w:pPr>
        <w:tabs>
          <w:tab w:val="left" w:pos="4678"/>
        </w:tabs>
        <w:ind w:right="5809"/>
        <w:jc w:val="both"/>
      </w:pPr>
    </w:p>
    <w:p w:rsidR="00EF67D3" w:rsidRDefault="00EF67D3"/>
    <w:sectPr w:rsidR="00EF67D3" w:rsidSect="003B61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98"/>
    <w:rsid w:val="003B6198"/>
    <w:rsid w:val="00766E17"/>
    <w:rsid w:val="00E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F06B2-6927-483F-BCFF-41E0A6B5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619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B6198"/>
    <w:pPr>
      <w:keepNext/>
      <w:spacing w:before="120" w:after="120" w:line="360" w:lineRule="auto"/>
      <w:jc w:val="center"/>
      <w:outlineLvl w:val="1"/>
    </w:pPr>
    <w:rPr>
      <w:color w:val="0000FF"/>
      <w:sz w:val="28"/>
    </w:rPr>
  </w:style>
  <w:style w:type="paragraph" w:styleId="3">
    <w:name w:val="heading 3"/>
    <w:basedOn w:val="a"/>
    <w:next w:val="a"/>
    <w:link w:val="30"/>
    <w:qFormat/>
    <w:rsid w:val="003B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B6198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19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B6198"/>
    <w:rPr>
      <w:rFonts w:ascii="Times New Roman" w:eastAsia="Times New Roman" w:hAnsi="Times New Roman" w:cs="Times New Roman"/>
      <w:color w:val="0000FF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B619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3B619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rsid w:val="003B6198"/>
    <w:rPr>
      <w:color w:val="000080"/>
      <w:u w:val="single"/>
    </w:rPr>
  </w:style>
  <w:style w:type="paragraph" w:styleId="a4">
    <w:name w:val="Body Text"/>
    <w:basedOn w:val="a"/>
    <w:link w:val="a5"/>
    <w:rsid w:val="003B619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61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3B61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dradm.tomsk.ru/" TargetMode="External"/><Relationship Id="rId5" Type="http://schemas.openxmlformats.org/officeDocument/2006/relationships/hyperlink" Target="consultantplus://offline/main?base=RLAW091;n=56312;fld=134;dst=1000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ПОСТАНОВЛЕНИЕ</vt:lpstr>
      <vt:lpstr>Томская область</vt:lpstr>
      <vt:lpstr>г. Кедровый</vt:lpstr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2017-12-12T10:56:00Z</dcterms:created>
  <dcterms:modified xsi:type="dcterms:W3CDTF">2017-12-12T10:56:00Z</dcterms:modified>
</cp:coreProperties>
</file>