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8F7709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78268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3209D2" w:rsidRPr="007E1BBE"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 w:rsidR="003209D2" w:rsidRPr="007E1BBE"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3209D2" w:rsidRPr="007E1BBE">
        <w:rPr>
          <w:rFonts w:ascii="Times New Roman" w:hAnsi="Times New Roman" w:cs="Times New Roman"/>
          <w:sz w:val="24"/>
          <w:szCs w:val="24"/>
        </w:rPr>
        <w:t>40</w:t>
      </w:r>
      <w:r w:rsidR="007E1BBE"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7E1BBE"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</w:p>
    <w:p w:rsidR="003749EE" w:rsidRDefault="009917F5" w:rsidP="00782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1D39DA" w:rsidRDefault="009917F5" w:rsidP="00782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7E1BBE"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="007E1BBE" w:rsidRPr="007E1BBE">
        <w:rPr>
          <w:rFonts w:ascii="Times New Roman" w:hAnsi="Times New Roman" w:cs="Times New Roman"/>
          <w:sz w:val="24"/>
          <w:szCs w:val="24"/>
        </w:rPr>
        <w:t>»</w:t>
      </w:r>
      <w:r w:rsidRPr="007E1B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1BB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7E1BBE">
        <w:rPr>
          <w:rFonts w:ascii="Times New Roman" w:hAnsi="Times New Roman" w:cs="Times New Roman"/>
          <w:sz w:val="24"/>
          <w:szCs w:val="24"/>
        </w:rPr>
        <w:t>01</w:t>
      </w:r>
      <w:r w:rsidR="003749EE" w:rsidRPr="007E1BBE">
        <w:rPr>
          <w:rFonts w:ascii="Times New Roman" w:hAnsi="Times New Roman" w:cs="Times New Roman"/>
          <w:sz w:val="24"/>
          <w:szCs w:val="24"/>
        </w:rPr>
        <w:t>.0</w:t>
      </w:r>
      <w:r w:rsidR="007E1BBE">
        <w:rPr>
          <w:rFonts w:ascii="Times New Roman" w:hAnsi="Times New Roman" w:cs="Times New Roman"/>
          <w:sz w:val="24"/>
          <w:szCs w:val="24"/>
        </w:rPr>
        <w:t>8</w:t>
      </w:r>
      <w:r w:rsidR="003749EE" w:rsidRPr="007E1BBE">
        <w:rPr>
          <w:rFonts w:ascii="Times New Roman" w:hAnsi="Times New Roman" w:cs="Times New Roman"/>
          <w:sz w:val="24"/>
          <w:szCs w:val="24"/>
        </w:rPr>
        <w:t>.2014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 w:rsidRPr="007E1BBE">
        <w:rPr>
          <w:rFonts w:ascii="Times New Roman" w:hAnsi="Times New Roman" w:cs="Times New Roman"/>
          <w:bCs/>
          <w:sz w:val="24"/>
          <w:szCs w:val="24"/>
        </w:rPr>
        <w:t>40</w:t>
      </w:r>
      <w:r w:rsidR="007E1BBE">
        <w:rPr>
          <w:rFonts w:ascii="Times New Roman" w:hAnsi="Times New Roman" w:cs="Times New Roman"/>
          <w:bCs/>
          <w:sz w:val="24"/>
          <w:szCs w:val="24"/>
        </w:rPr>
        <w:t>9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7E1BBE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7E1BBE" w:rsidRPr="007E1BBE">
        <w:rPr>
          <w:rFonts w:ascii="Times New Roman" w:hAnsi="Times New Roman" w:cs="Times New Roman"/>
          <w:sz w:val="24"/>
          <w:szCs w:val="24"/>
        </w:rPr>
        <w:t>14</w:t>
      </w:r>
      <w:r w:rsidR="00674CFC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7E1BB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E1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1BBE" w:rsidRPr="007E1BBE" w:rsidRDefault="008F29BE" w:rsidP="007E1B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7E1BBE"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E1BBE" w:rsidRPr="007E1BBE">
        <w:rPr>
          <w:rFonts w:ascii="Times New Roman" w:hAnsi="Times New Roman" w:cs="Times New Roman"/>
          <w:sz w:val="24"/>
          <w:szCs w:val="24"/>
        </w:rPr>
        <w:t xml:space="preserve">Для </w:t>
      </w:r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="007E1BBE" w:rsidRPr="007E1BBE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заявитель представляет ходатайство о переводе земель из одной категории в другую или ходатайство о переводе земельных участков из состава земель одной категории в другую  по форме согласно Приложению 1 к административному регламенту (далее – ходатайство). К ходатайству прикладываются </w:t>
      </w:r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следующие документы:</w:t>
      </w:r>
    </w:p>
    <w:p w:rsidR="007E1BBE" w:rsidRPr="007E1BBE" w:rsidRDefault="007E1BBE" w:rsidP="007E1BB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а) </w:t>
      </w:r>
      <w:r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</w:t>
      </w:r>
      <w:r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  <w:proofErr w:type="gramEnd"/>
    </w:p>
    <w:p w:rsidR="007E1BBE" w:rsidRPr="007E1BBE" w:rsidRDefault="007E1BBE" w:rsidP="007E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E1BBE" w:rsidRPr="007E1BBE" w:rsidRDefault="007E1BBE" w:rsidP="007E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в)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7E1BBE" w:rsidRPr="007E1BBE" w:rsidRDefault="007E1BBE" w:rsidP="007E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г) заключение государственной экологической экспертизы в случае, если ее проведение предусмотрено федеральными законами;</w:t>
      </w:r>
    </w:p>
    <w:p w:rsidR="007E1BBE" w:rsidRPr="007E1BBE" w:rsidRDefault="007E1BBE" w:rsidP="007E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д) </w:t>
      </w:r>
      <w:r w:rsidRPr="007E1BBE">
        <w:rPr>
          <w:rFonts w:ascii="Times New Roman" w:hAnsi="Times New Roman" w:cs="Times New Roman"/>
          <w:sz w:val="24"/>
          <w:szCs w:val="24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7E1BBE" w:rsidRPr="007E1BBE" w:rsidRDefault="007E1BBE" w:rsidP="007E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>В ходатайстве указываются:</w:t>
      </w:r>
    </w:p>
    <w:p w:rsidR="007E1BBE" w:rsidRPr="007E1BBE" w:rsidRDefault="00AD5B00" w:rsidP="007E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</w:t>
      </w:r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 кадастровый номер земельного участка;</w:t>
      </w:r>
    </w:p>
    <w:p w:rsidR="007E1BBE" w:rsidRPr="007E1BBE" w:rsidRDefault="00AD5B00" w:rsidP="007E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б</w:t>
      </w:r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 </w:t>
      </w:r>
      <w:hyperlink r:id="rId9" w:history="1">
        <w:r w:rsidR="007E1BBE" w:rsidRPr="007E1BBE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категория</w:t>
        </w:r>
      </w:hyperlink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E1BBE" w:rsidRPr="007E1BBE" w:rsidRDefault="00AD5B00" w:rsidP="007E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в</w:t>
      </w:r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 обоснование перевода земельного участка из состава земель одной категории в другую;</w:t>
      </w:r>
    </w:p>
    <w:p w:rsidR="00B839E0" w:rsidRPr="007E1BBE" w:rsidRDefault="00AD5B00" w:rsidP="007E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</w:t>
      </w:r>
      <w:r w:rsidR="007E1BBE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 права на земельный участок.</w:t>
      </w:r>
      <w:r w:rsidR="006C2AAB"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9917F5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782682">
        <w:rPr>
          <w:rFonts w:ascii="Times New Roman" w:hAnsi="Times New Roman" w:cs="Times New Roman"/>
          <w:sz w:val="24"/>
        </w:rPr>
        <w:t xml:space="preserve">         </w:t>
      </w:r>
      <w:r w:rsidRPr="00DA4C3F">
        <w:rPr>
          <w:rFonts w:ascii="Times New Roman" w:hAnsi="Times New Roman" w:cs="Times New Roman"/>
          <w:sz w:val="24"/>
        </w:rPr>
        <w:t xml:space="preserve">    </w:t>
      </w:r>
      <w:r w:rsidR="007E1BBE">
        <w:rPr>
          <w:rFonts w:ascii="Times New Roman" w:hAnsi="Times New Roman" w:cs="Times New Roman"/>
          <w:sz w:val="24"/>
        </w:rPr>
        <w:t xml:space="preserve">   </w:t>
      </w:r>
      <w:r w:rsidR="00782682">
        <w:rPr>
          <w:rFonts w:ascii="Times New Roman" w:hAnsi="Times New Roman" w:cs="Times New Roman"/>
          <w:sz w:val="24"/>
        </w:rPr>
        <w:t>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Pr="009305F3" w:rsidRDefault="00782682" w:rsidP="009305F3">
      <w:pPr>
        <w:rPr>
          <w:rFonts w:ascii="Times New Roman" w:hAnsi="Times New Roman" w:cs="Times New Roman"/>
          <w:sz w:val="24"/>
        </w:rPr>
      </w:pPr>
    </w:p>
    <w:p w:rsidR="00782682" w:rsidRPr="00FB1834" w:rsidRDefault="00782682" w:rsidP="00782682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Носкова</w:t>
      </w:r>
      <w:proofErr w:type="spellEnd"/>
      <w:r>
        <w:rPr>
          <w:rFonts w:ascii="Times New Roman" w:hAnsi="Times New Roman"/>
          <w:sz w:val="18"/>
          <w:szCs w:val="20"/>
        </w:rPr>
        <w:t xml:space="preserve"> Юлия Викторовна</w:t>
      </w:r>
    </w:p>
    <w:p w:rsidR="00782682" w:rsidRPr="00207365" w:rsidRDefault="00782682" w:rsidP="00782682">
      <w:pPr>
        <w:pStyle w:val="a9"/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p w:rsidR="00782682" w:rsidRDefault="00782682" w:rsidP="00782682">
      <w:pPr>
        <w:rPr>
          <w:rFonts w:ascii="Calibri" w:eastAsia="Calibri" w:hAnsi="Calibri" w:cs="Times New Roman"/>
          <w:sz w:val="24"/>
          <w:szCs w:val="24"/>
        </w:rPr>
      </w:pPr>
    </w:p>
    <w:sectPr w:rsidR="00782682" w:rsidSect="0078268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BE" w:rsidRDefault="00DA19BE" w:rsidP="00FB1834">
      <w:pPr>
        <w:spacing w:after="0" w:line="240" w:lineRule="auto"/>
      </w:pPr>
      <w:r>
        <w:separator/>
      </w:r>
    </w:p>
  </w:endnote>
  <w:endnote w:type="continuationSeparator" w:id="0">
    <w:p w:rsidR="00DA19BE" w:rsidRDefault="00DA19BE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BE" w:rsidRDefault="00DA19BE" w:rsidP="00FB1834">
      <w:pPr>
        <w:spacing w:after="0" w:line="240" w:lineRule="auto"/>
      </w:pPr>
      <w:r>
        <w:separator/>
      </w:r>
    </w:p>
  </w:footnote>
  <w:footnote w:type="continuationSeparator" w:id="0">
    <w:p w:rsidR="00DA19BE" w:rsidRDefault="00DA19BE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E68CF"/>
    <w:rsid w:val="0011011C"/>
    <w:rsid w:val="001358B1"/>
    <w:rsid w:val="001D1A34"/>
    <w:rsid w:val="001F538E"/>
    <w:rsid w:val="00207365"/>
    <w:rsid w:val="00240F49"/>
    <w:rsid w:val="00301454"/>
    <w:rsid w:val="00316CC7"/>
    <w:rsid w:val="0031715E"/>
    <w:rsid w:val="003209D2"/>
    <w:rsid w:val="003749EE"/>
    <w:rsid w:val="00390CB4"/>
    <w:rsid w:val="003A2478"/>
    <w:rsid w:val="003A36EF"/>
    <w:rsid w:val="003F72B2"/>
    <w:rsid w:val="00415A83"/>
    <w:rsid w:val="0045046E"/>
    <w:rsid w:val="004A0F12"/>
    <w:rsid w:val="004C4BDD"/>
    <w:rsid w:val="004E10AA"/>
    <w:rsid w:val="00557C5D"/>
    <w:rsid w:val="00596A27"/>
    <w:rsid w:val="005C03C4"/>
    <w:rsid w:val="00674CFC"/>
    <w:rsid w:val="00692962"/>
    <w:rsid w:val="006C2AAB"/>
    <w:rsid w:val="006E1278"/>
    <w:rsid w:val="006E206A"/>
    <w:rsid w:val="00782682"/>
    <w:rsid w:val="007E1BBE"/>
    <w:rsid w:val="0087113D"/>
    <w:rsid w:val="008F29BE"/>
    <w:rsid w:val="008F7709"/>
    <w:rsid w:val="0090538F"/>
    <w:rsid w:val="009305F3"/>
    <w:rsid w:val="009917F5"/>
    <w:rsid w:val="00A62301"/>
    <w:rsid w:val="00AD5B00"/>
    <w:rsid w:val="00B2439A"/>
    <w:rsid w:val="00B53B79"/>
    <w:rsid w:val="00B839E0"/>
    <w:rsid w:val="00BA62AE"/>
    <w:rsid w:val="00BE3673"/>
    <w:rsid w:val="00C158C0"/>
    <w:rsid w:val="00C200EC"/>
    <w:rsid w:val="00C552C8"/>
    <w:rsid w:val="00C55E22"/>
    <w:rsid w:val="00C575F1"/>
    <w:rsid w:val="00C95B7E"/>
    <w:rsid w:val="00D45EB8"/>
    <w:rsid w:val="00D6457E"/>
    <w:rsid w:val="00D758B4"/>
    <w:rsid w:val="00DA19BE"/>
    <w:rsid w:val="00DA56F0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782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76A3FDFB57ADE67565785FA5B1F79448AAB791CFB015B938CAC1C605C09D84FBBE14DC12E7F61Cg81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10</cp:revision>
  <cp:lastPrinted>2022-08-11T09:34:00Z</cp:lastPrinted>
  <dcterms:created xsi:type="dcterms:W3CDTF">2022-06-02T05:13:00Z</dcterms:created>
  <dcterms:modified xsi:type="dcterms:W3CDTF">2022-08-16T02:11:00Z</dcterms:modified>
</cp:coreProperties>
</file>