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25"/>
        <w:gridCol w:w="2371"/>
        <w:gridCol w:w="3342"/>
      </w:tblGrid>
      <w:tr w:rsidR="006958B2" w:rsidRPr="00B053F0" w:rsidTr="006958B2">
        <w:trPr>
          <w:trHeight w:val="381"/>
        </w:trPr>
        <w:tc>
          <w:tcPr>
            <w:tcW w:w="4152" w:type="dxa"/>
          </w:tcPr>
          <w:p w:rsidR="006958B2" w:rsidRPr="00B053F0" w:rsidRDefault="00E45011" w:rsidP="004A5441">
            <w:r>
              <w:t xml:space="preserve">25 ноября </w:t>
            </w:r>
            <w:r w:rsidR="004157AB" w:rsidRPr="00B053F0">
              <w:t>2022</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E45011">
            <w:pPr>
              <w:jc w:val="right"/>
            </w:pPr>
            <w:r w:rsidRPr="00E45011">
              <w:t>№</w:t>
            </w:r>
            <w:r w:rsidR="0023570D" w:rsidRPr="00E45011">
              <w:t xml:space="preserve"> </w:t>
            </w:r>
            <w:r w:rsidR="00E45011" w:rsidRPr="00E45011">
              <w:t>291/1</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bookmarkStart w:id="0" w:name="_GoBack"/>
      <w:bookmarkEnd w:id="0"/>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156A46">
      <w:pPr>
        <w:autoSpaceDE w:val="0"/>
        <w:autoSpaceDN w:val="0"/>
        <w:adjustRightInd w:val="0"/>
        <w:ind w:firstLine="540"/>
        <w:jc w:val="both"/>
        <w:rPr>
          <w:bCs/>
        </w:rPr>
      </w:pPr>
      <w:r w:rsidRPr="004108E4">
        <w:t xml:space="preserve">В соответствии со статьей 179 Бюджетного кодекса Российской Федерации, </w:t>
      </w:r>
      <w:r w:rsidRPr="00C371AB">
        <w:t>решением Думы города Кедрового от 2</w:t>
      </w:r>
      <w:r>
        <w:t>8</w:t>
      </w:r>
      <w:r w:rsidRPr="00C371AB">
        <w:t>.12.202</w:t>
      </w:r>
      <w:r>
        <w:t xml:space="preserve">1 </w:t>
      </w:r>
      <w:r w:rsidRPr="00C371AB">
        <w:t xml:space="preserve">№ </w:t>
      </w:r>
      <w:r>
        <w:t>74</w:t>
      </w:r>
      <w:r w:rsidRPr="00C371AB">
        <w:t xml:space="preserve"> «О бюджете города Кедрового на 202</w:t>
      </w:r>
      <w:r>
        <w:t>2</w:t>
      </w:r>
      <w:r w:rsidRPr="00C371AB">
        <w:t xml:space="preserve"> год и плановый период 202</w:t>
      </w:r>
      <w:r>
        <w:t>3</w:t>
      </w:r>
      <w:r w:rsidRPr="00C371AB">
        <w:t xml:space="preserve"> и 202</w:t>
      </w:r>
      <w:r>
        <w:t>4</w:t>
      </w:r>
      <w:r w:rsidRPr="00C371AB">
        <w:t xml:space="preserve"> годов»</w:t>
      </w:r>
      <w:r>
        <w:t>,</w:t>
      </w:r>
      <w:r w:rsidRPr="00303948">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156A46">
      <w:pPr>
        <w:pStyle w:val="ConsPlusNormal"/>
        <w:ind w:left="-540" w:firstLine="540"/>
        <w:jc w:val="both"/>
        <w:rPr>
          <w:rFonts w:ascii="Times New Roman" w:hAnsi="Times New Roman" w:cs="Times New Roman"/>
          <w:sz w:val="24"/>
          <w:szCs w:val="24"/>
        </w:rPr>
      </w:pPr>
    </w:p>
    <w:p w:rsidR="0083078A" w:rsidRDefault="0083078A" w:rsidP="0083078A">
      <w:pPr>
        <w:ind w:right="262"/>
        <w:jc w:val="center"/>
      </w:pPr>
      <w:r>
        <w:t>ПОСТАНОВЛЯ</w:t>
      </w:r>
      <w:r w:rsidR="001939F9">
        <w:t>ЕТ</w:t>
      </w:r>
      <w:r>
        <w:t>:</w:t>
      </w:r>
    </w:p>
    <w:p w:rsidR="00CE0196" w:rsidRDefault="00CE0196" w:rsidP="0083078A">
      <w:pPr>
        <w:ind w:left="360" w:right="262"/>
        <w:jc w:val="both"/>
      </w:pPr>
      <w:r>
        <w:tab/>
      </w:r>
    </w:p>
    <w:p w:rsidR="004157AB" w:rsidRPr="00C90E17" w:rsidRDefault="00CE0196" w:rsidP="004157AB">
      <w:pPr>
        <w:ind w:firstLine="567"/>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4157AB">
      <w:pPr>
        <w:ind w:firstLine="567"/>
        <w:jc w:val="both"/>
      </w:pPr>
      <w:r>
        <w:t xml:space="preserve">1) </w:t>
      </w:r>
      <w:r w:rsidRPr="00C90E17">
        <w:t>в разделе 1 Программы строку 10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222"/>
        <w:gridCol w:w="1404"/>
        <w:gridCol w:w="1061"/>
        <w:gridCol w:w="1024"/>
        <w:gridCol w:w="978"/>
        <w:gridCol w:w="1071"/>
        <w:gridCol w:w="1117"/>
      </w:tblGrid>
      <w:tr w:rsidR="00C0711E" w:rsidRPr="00B558E7" w:rsidTr="00C0711E">
        <w:trPr>
          <w:trHeight w:val="330"/>
        </w:trPr>
        <w:tc>
          <w:tcPr>
            <w:tcW w:w="390" w:type="pct"/>
            <w:vMerge w:val="restar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10</w:t>
            </w:r>
          </w:p>
        </w:tc>
        <w:tc>
          <w:tcPr>
            <w:tcW w:w="1154" w:type="pct"/>
            <w:vMerge w:val="restart"/>
            <w:shd w:val="clear" w:color="auto" w:fill="auto"/>
            <w:vAlign w:val="center"/>
            <w:hideMark/>
          </w:tcPr>
          <w:p w:rsidR="00C0711E" w:rsidRPr="00B558E7" w:rsidRDefault="00C0711E">
            <w:pPr>
              <w:rPr>
                <w:color w:val="000000"/>
                <w:sz w:val="18"/>
                <w:szCs w:val="18"/>
              </w:rPr>
            </w:pPr>
            <w:r w:rsidRPr="00B558E7">
              <w:rPr>
                <w:color w:val="000000"/>
                <w:sz w:val="18"/>
                <w:szCs w:val="18"/>
              </w:rPr>
              <w:t>Объем и источники финансирования муниципальной программы (с детализацией по годам реализации, тыс. рублей)</w:t>
            </w:r>
          </w:p>
        </w:tc>
        <w:tc>
          <w:tcPr>
            <w:tcW w:w="729"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Источники</w:t>
            </w:r>
          </w:p>
        </w:tc>
        <w:tc>
          <w:tcPr>
            <w:tcW w:w="551"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Всего</w:t>
            </w:r>
          </w:p>
        </w:tc>
        <w:tc>
          <w:tcPr>
            <w:tcW w:w="532"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2021</w:t>
            </w:r>
          </w:p>
        </w:tc>
        <w:tc>
          <w:tcPr>
            <w:tcW w:w="508"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2022</w:t>
            </w:r>
          </w:p>
        </w:tc>
        <w:tc>
          <w:tcPr>
            <w:tcW w:w="556"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2023</w:t>
            </w:r>
          </w:p>
        </w:tc>
        <w:tc>
          <w:tcPr>
            <w:tcW w:w="580"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2024</w:t>
            </w:r>
          </w:p>
        </w:tc>
      </w:tr>
      <w:tr w:rsidR="00C0711E" w:rsidRPr="00B558E7" w:rsidTr="00C0711E">
        <w:trPr>
          <w:trHeight w:val="645"/>
        </w:trPr>
        <w:tc>
          <w:tcPr>
            <w:tcW w:w="390" w:type="pct"/>
            <w:vMerge/>
            <w:vAlign w:val="center"/>
            <w:hideMark/>
          </w:tcPr>
          <w:p w:rsidR="00C0711E" w:rsidRPr="00B558E7" w:rsidRDefault="00C0711E">
            <w:pPr>
              <w:rPr>
                <w:color w:val="000000"/>
                <w:sz w:val="18"/>
                <w:szCs w:val="18"/>
              </w:rPr>
            </w:pPr>
          </w:p>
        </w:tc>
        <w:tc>
          <w:tcPr>
            <w:tcW w:w="1154" w:type="pct"/>
            <w:vMerge/>
            <w:vAlign w:val="center"/>
            <w:hideMark/>
          </w:tcPr>
          <w:p w:rsidR="00C0711E" w:rsidRPr="00B558E7" w:rsidRDefault="00C0711E">
            <w:pPr>
              <w:rPr>
                <w:color w:val="000000"/>
                <w:sz w:val="18"/>
                <w:szCs w:val="18"/>
              </w:rPr>
            </w:pPr>
          </w:p>
        </w:tc>
        <w:tc>
          <w:tcPr>
            <w:tcW w:w="729" w:type="pct"/>
            <w:shd w:val="clear" w:color="auto" w:fill="auto"/>
            <w:vAlign w:val="center"/>
            <w:hideMark/>
          </w:tcPr>
          <w:p w:rsidR="00C0711E" w:rsidRPr="00B558E7" w:rsidRDefault="00C0711E">
            <w:pPr>
              <w:rPr>
                <w:color w:val="000000"/>
                <w:sz w:val="18"/>
                <w:szCs w:val="18"/>
              </w:rPr>
            </w:pPr>
            <w:r w:rsidRPr="00B558E7">
              <w:rPr>
                <w:color w:val="000000"/>
                <w:sz w:val="18"/>
                <w:szCs w:val="18"/>
              </w:rPr>
              <w:t>Итого по всем источникам</w:t>
            </w:r>
          </w:p>
        </w:tc>
        <w:tc>
          <w:tcPr>
            <w:tcW w:w="551"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38 115,1</w:t>
            </w:r>
            <w:r w:rsidR="00DC2C44">
              <w:rPr>
                <w:color w:val="000000"/>
                <w:sz w:val="18"/>
                <w:szCs w:val="18"/>
              </w:rPr>
              <w:t>6</w:t>
            </w:r>
          </w:p>
        </w:tc>
        <w:tc>
          <w:tcPr>
            <w:tcW w:w="532"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16 587,26</w:t>
            </w:r>
          </w:p>
        </w:tc>
        <w:tc>
          <w:tcPr>
            <w:tcW w:w="508"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18 008,2</w:t>
            </w:r>
            <w:r w:rsidR="00DC2C44">
              <w:rPr>
                <w:color w:val="000000"/>
                <w:sz w:val="18"/>
                <w:szCs w:val="18"/>
              </w:rPr>
              <w:t>6</w:t>
            </w:r>
          </w:p>
        </w:tc>
        <w:tc>
          <w:tcPr>
            <w:tcW w:w="556"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1 784,82</w:t>
            </w:r>
          </w:p>
        </w:tc>
        <w:tc>
          <w:tcPr>
            <w:tcW w:w="580"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1 734,82</w:t>
            </w:r>
          </w:p>
        </w:tc>
      </w:tr>
      <w:tr w:rsidR="00C0711E" w:rsidRPr="00B558E7" w:rsidTr="00C0711E">
        <w:trPr>
          <w:trHeight w:val="720"/>
        </w:trPr>
        <w:tc>
          <w:tcPr>
            <w:tcW w:w="390" w:type="pct"/>
            <w:vMerge/>
            <w:vAlign w:val="center"/>
            <w:hideMark/>
          </w:tcPr>
          <w:p w:rsidR="00C0711E" w:rsidRPr="00B558E7" w:rsidRDefault="00C0711E">
            <w:pPr>
              <w:rPr>
                <w:color w:val="000000"/>
                <w:sz w:val="18"/>
                <w:szCs w:val="18"/>
              </w:rPr>
            </w:pPr>
          </w:p>
        </w:tc>
        <w:tc>
          <w:tcPr>
            <w:tcW w:w="1154" w:type="pct"/>
            <w:vMerge/>
            <w:vAlign w:val="center"/>
            <w:hideMark/>
          </w:tcPr>
          <w:p w:rsidR="00C0711E" w:rsidRPr="00B558E7" w:rsidRDefault="00C0711E">
            <w:pPr>
              <w:rPr>
                <w:color w:val="000000"/>
                <w:sz w:val="18"/>
                <w:szCs w:val="18"/>
              </w:rPr>
            </w:pPr>
          </w:p>
        </w:tc>
        <w:tc>
          <w:tcPr>
            <w:tcW w:w="729" w:type="pct"/>
            <w:shd w:val="clear" w:color="auto" w:fill="auto"/>
            <w:vAlign w:val="center"/>
            <w:hideMark/>
          </w:tcPr>
          <w:p w:rsidR="00C0711E" w:rsidRPr="00B558E7" w:rsidRDefault="00C0711E">
            <w:pPr>
              <w:rPr>
                <w:color w:val="000000"/>
                <w:sz w:val="18"/>
                <w:szCs w:val="18"/>
              </w:rPr>
            </w:pPr>
            <w:r w:rsidRPr="00B558E7">
              <w:rPr>
                <w:color w:val="000000"/>
                <w:sz w:val="18"/>
                <w:szCs w:val="18"/>
              </w:rPr>
              <w:t>федеральный бюджет (по согласованию)</w:t>
            </w:r>
          </w:p>
        </w:tc>
        <w:tc>
          <w:tcPr>
            <w:tcW w:w="551"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18234,45</w:t>
            </w:r>
          </w:p>
        </w:tc>
        <w:tc>
          <w:tcPr>
            <w:tcW w:w="532"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10 729,17</w:t>
            </w:r>
          </w:p>
        </w:tc>
        <w:tc>
          <w:tcPr>
            <w:tcW w:w="508"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7 505,28</w:t>
            </w:r>
          </w:p>
        </w:tc>
        <w:tc>
          <w:tcPr>
            <w:tcW w:w="556"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c>
          <w:tcPr>
            <w:tcW w:w="580"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r>
      <w:tr w:rsidR="00C0711E" w:rsidRPr="00B558E7" w:rsidTr="00C0711E">
        <w:trPr>
          <w:trHeight w:val="703"/>
        </w:trPr>
        <w:tc>
          <w:tcPr>
            <w:tcW w:w="390" w:type="pct"/>
            <w:vMerge/>
            <w:vAlign w:val="center"/>
            <w:hideMark/>
          </w:tcPr>
          <w:p w:rsidR="00C0711E" w:rsidRPr="00B558E7" w:rsidRDefault="00C0711E">
            <w:pPr>
              <w:rPr>
                <w:color w:val="000000"/>
                <w:sz w:val="18"/>
                <w:szCs w:val="18"/>
              </w:rPr>
            </w:pPr>
          </w:p>
        </w:tc>
        <w:tc>
          <w:tcPr>
            <w:tcW w:w="1154" w:type="pct"/>
            <w:vMerge/>
            <w:vAlign w:val="center"/>
            <w:hideMark/>
          </w:tcPr>
          <w:p w:rsidR="00C0711E" w:rsidRPr="00B558E7" w:rsidRDefault="00C0711E">
            <w:pPr>
              <w:rPr>
                <w:color w:val="000000"/>
                <w:sz w:val="18"/>
                <w:szCs w:val="18"/>
              </w:rPr>
            </w:pPr>
          </w:p>
        </w:tc>
        <w:tc>
          <w:tcPr>
            <w:tcW w:w="729" w:type="pct"/>
            <w:shd w:val="clear" w:color="auto" w:fill="auto"/>
            <w:vAlign w:val="center"/>
            <w:hideMark/>
          </w:tcPr>
          <w:p w:rsidR="00C0711E" w:rsidRPr="00B558E7" w:rsidRDefault="00C0711E">
            <w:pPr>
              <w:rPr>
                <w:color w:val="000000"/>
                <w:sz w:val="18"/>
                <w:szCs w:val="18"/>
              </w:rPr>
            </w:pPr>
            <w:r w:rsidRPr="00B558E7">
              <w:rPr>
                <w:color w:val="000000"/>
                <w:sz w:val="18"/>
                <w:szCs w:val="18"/>
              </w:rPr>
              <w:t>областной бюджет (по согласованию)</w:t>
            </w:r>
          </w:p>
        </w:tc>
        <w:tc>
          <w:tcPr>
            <w:tcW w:w="551"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1063,95</w:t>
            </w:r>
          </w:p>
        </w:tc>
        <w:tc>
          <w:tcPr>
            <w:tcW w:w="532"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481,83</w:t>
            </w:r>
          </w:p>
        </w:tc>
        <w:tc>
          <w:tcPr>
            <w:tcW w:w="508"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357,12</w:t>
            </w:r>
          </w:p>
        </w:tc>
        <w:tc>
          <w:tcPr>
            <w:tcW w:w="556"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125,00</w:t>
            </w:r>
          </w:p>
        </w:tc>
        <w:tc>
          <w:tcPr>
            <w:tcW w:w="580"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100,00</w:t>
            </w:r>
          </w:p>
        </w:tc>
      </w:tr>
      <w:tr w:rsidR="00C0711E" w:rsidRPr="00B558E7" w:rsidTr="00C0711E">
        <w:trPr>
          <w:trHeight w:val="543"/>
        </w:trPr>
        <w:tc>
          <w:tcPr>
            <w:tcW w:w="390" w:type="pct"/>
            <w:vMerge/>
            <w:vAlign w:val="center"/>
            <w:hideMark/>
          </w:tcPr>
          <w:p w:rsidR="00C0711E" w:rsidRPr="00B558E7" w:rsidRDefault="00C0711E">
            <w:pPr>
              <w:rPr>
                <w:color w:val="000000"/>
                <w:sz w:val="18"/>
                <w:szCs w:val="18"/>
              </w:rPr>
            </w:pPr>
          </w:p>
        </w:tc>
        <w:tc>
          <w:tcPr>
            <w:tcW w:w="1154" w:type="pct"/>
            <w:vMerge/>
            <w:vAlign w:val="center"/>
            <w:hideMark/>
          </w:tcPr>
          <w:p w:rsidR="00C0711E" w:rsidRPr="00B558E7" w:rsidRDefault="00C0711E">
            <w:pPr>
              <w:rPr>
                <w:color w:val="000000"/>
                <w:sz w:val="18"/>
                <w:szCs w:val="18"/>
              </w:rPr>
            </w:pPr>
          </w:p>
        </w:tc>
        <w:tc>
          <w:tcPr>
            <w:tcW w:w="729" w:type="pct"/>
            <w:shd w:val="clear" w:color="auto" w:fill="auto"/>
            <w:vAlign w:val="center"/>
            <w:hideMark/>
          </w:tcPr>
          <w:p w:rsidR="00C0711E" w:rsidRPr="00B558E7" w:rsidRDefault="00C0711E">
            <w:pPr>
              <w:rPr>
                <w:color w:val="000000"/>
                <w:sz w:val="18"/>
                <w:szCs w:val="18"/>
              </w:rPr>
            </w:pPr>
            <w:r w:rsidRPr="00B558E7">
              <w:rPr>
                <w:color w:val="000000"/>
                <w:sz w:val="18"/>
                <w:szCs w:val="18"/>
              </w:rPr>
              <w:t>местный бюджет</w:t>
            </w:r>
          </w:p>
        </w:tc>
        <w:tc>
          <w:tcPr>
            <w:tcW w:w="551"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18816,75</w:t>
            </w:r>
          </w:p>
        </w:tc>
        <w:tc>
          <w:tcPr>
            <w:tcW w:w="532"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5 376,26</w:t>
            </w:r>
          </w:p>
        </w:tc>
        <w:tc>
          <w:tcPr>
            <w:tcW w:w="508"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10 145,85</w:t>
            </w:r>
          </w:p>
        </w:tc>
        <w:tc>
          <w:tcPr>
            <w:tcW w:w="556"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1 659,82</w:t>
            </w:r>
          </w:p>
        </w:tc>
        <w:tc>
          <w:tcPr>
            <w:tcW w:w="580"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1 634,82</w:t>
            </w:r>
          </w:p>
        </w:tc>
      </w:tr>
      <w:tr w:rsidR="00C0711E" w:rsidRPr="00B558E7" w:rsidTr="00C0711E">
        <w:trPr>
          <w:trHeight w:val="863"/>
        </w:trPr>
        <w:tc>
          <w:tcPr>
            <w:tcW w:w="390" w:type="pct"/>
            <w:vMerge/>
            <w:vAlign w:val="center"/>
            <w:hideMark/>
          </w:tcPr>
          <w:p w:rsidR="00C0711E" w:rsidRPr="00B558E7" w:rsidRDefault="00C0711E">
            <w:pPr>
              <w:rPr>
                <w:color w:val="000000"/>
                <w:sz w:val="18"/>
                <w:szCs w:val="18"/>
              </w:rPr>
            </w:pPr>
          </w:p>
        </w:tc>
        <w:tc>
          <w:tcPr>
            <w:tcW w:w="1154" w:type="pct"/>
            <w:vMerge/>
            <w:vAlign w:val="center"/>
            <w:hideMark/>
          </w:tcPr>
          <w:p w:rsidR="00C0711E" w:rsidRPr="00B558E7" w:rsidRDefault="00C0711E">
            <w:pPr>
              <w:rPr>
                <w:color w:val="000000"/>
                <w:sz w:val="18"/>
                <w:szCs w:val="18"/>
              </w:rPr>
            </w:pPr>
          </w:p>
        </w:tc>
        <w:tc>
          <w:tcPr>
            <w:tcW w:w="729" w:type="pct"/>
            <w:shd w:val="clear" w:color="auto" w:fill="auto"/>
            <w:vAlign w:val="center"/>
            <w:hideMark/>
          </w:tcPr>
          <w:p w:rsidR="00C0711E" w:rsidRPr="00B558E7" w:rsidRDefault="00C0711E">
            <w:pPr>
              <w:rPr>
                <w:color w:val="000000"/>
                <w:sz w:val="18"/>
                <w:szCs w:val="18"/>
              </w:rPr>
            </w:pPr>
            <w:r w:rsidRPr="00B558E7">
              <w:rPr>
                <w:color w:val="000000"/>
                <w:sz w:val="18"/>
                <w:szCs w:val="18"/>
              </w:rPr>
              <w:t>внебюджетные источники (по согласованию)</w:t>
            </w:r>
          </w:p>
        </w:tc>
        <w:tc>
          <w:tcPr>
            <w:tcW w:w="551"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w:t>
            </w:r>
          </w:p>
        </w:tc>
        <w:tc>
          <w:tcPr>
            <w:tcW w:w="532"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c>
          <w:tcPr>
            <w:tcW w:w="508"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c>
          <w:tcPr>
            <w:tcW w:w="556"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c>
          <w:tcPr>
            <w:tcW w:w="580"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r>
      <w:tr w:rsidR="00C0711E" w:rsidRPr="00B558E7" w:rsidTr="00C0711E">
        <w:trPr>
          <w:trHeight w:val="330"/>
        </w:trPr>
        <w:tc>
          <w:tcPr>
            <w:tcW w:w="390" w:type="pct"/>
            <w:vMerge/>
            <w:vAlign w:val="center"/>
            <w:hideMark/>
          </w:tcPr>
          <w:p w:rsidR="00C0711E" w:rsidRPr="00B558E7" w:rsidRDefault="00C0711E">
            <w:pPr>
              <w:rPr>
                <w:color w:val="000000"/>
                <w:sz w:val="18"/>
                <w:szCs w:val="18"/>
              </w:rPr>
            </w:pPr>
          </w:p>
        </w:tc>
        <w:tc>
          <w:tcPr>
            <w:tcW w:w="1154" w:type="pct"/>
            <w:vMerge/>
            <w:vAlign w:val="center"/>
            <w:hideMark/>
          </w:tcPr>
          <w:p w:rsidR="00C0711E" w:rsidRPr="00B558E7" w:rsidRDefault="00C0711E">
            <w:pPr>
              <w:rPr>
                <w:color w:val="000000"/>
                <w:sz w:val="18"/>
                <w:szCs w:val="18"/>
              </w:rPr>
            </w:pPr>
          </w:p>
        </w:tc>
        <w:tc>
          <w:tcPr>
            <w:tcW w:w="729" w:type="pct"/>
            <w:shd w:val="clear" w:color="auto" w:fill="auto"/>
            <w:vAlign w:val="center"/>
            <w:hideMark/>
          </w:tcPr>
          <w:p w:rsidR="00C0711E" w:rsidRPr="00B558E7" w:rsidRDefault="00C0711E">
            <w:pPr>
              <w:rPr>
                <w:color w:val="000000"/>
                <w:sz w:val="18"/>
                <w:szCs w:val="18"/>
              </w:rPr>
            </w:pPr>
            <w:r w:rsidRPr="00B558E7">
              <w:rPr>
                <w:color w:val="000000"/>
                <w:sz w:val="18"/>
                <w:szCs w:val="18"/>
              </w:rPr>
              <w:t>Потребность</w:t>
            </w:r>
          </w:p>
        </w:tc>
        <w:tc>
          <w:tcPr>
            <w:tcW w:w="551"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w:t>
            </w:r>
          </w:p>
        </w:tc>
        <w:tc>
          <w:tcPr>
            <w:tcW w:w="532"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c>
          <w:tcPr>
            <w:tcW w:w="508"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c>
          <w:tcPr>
            <w:tcW w:w="556"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c>
          <w:tcPr>
            <w:tcW w:w="580" w:type="pct"/>
            <w:shd w:val="clear" w:color="auto" w:fill="auto"/>
            <w:vAlign w:val="center"/>
            <w:hideMark/>
          </w:tcPr>
          <w:p w:rsidR="00C0711E" w:rsidRPr="00B558E7" w:rsidRDefault="00C0711E">
            <w:pPr>
              <w:jc w:val="center"/>
              <w:rPr>
                <w:color w:val="000000"/>
                <w:sz w:val="18"/>
                <w:szCs w:val="18"/>
              </w:rPr>
            </w:pPr>
            <w:r w:rsidRPr="00B558E7">
              <w:rPr>
                <w:color w:val="000000"/>
                <w:sz w:val="18"/>
                <w:szCs w:val="18"/>
              </w:rPr>
              <w:t>0,00</w:t>
            </w:r>
          </w:p>
        </w:tc>
      </w:tr>
    </w:tbl>
    <w:p w:rsidR="008E28BB" w:rsidRPr="008E28BB" w:rsidRDefault="008E28BB" w:rsidP="008E28BB">
      <w:pPr>
        <w:pStyle w:val="ae"/>
        <w:tabs>
          <w:tab w:val="left" w:pos="567"/>
        </w:tabs>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8E28BB">
      <w:pPr>
        <w:pStyle w:val="ConsPlusNormal"/>
        <w:tabs>
          <w:tab w:val="left" w:pos="567"/>
        </w:tabs>
        <w:ind w:firstLine="567"/>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43"/>
        <w:gridCol w:w="507"/>
        <w:gridCol w:w="377"/>
        <w:gridCol w:w="1938"/>
        <w:gridCol w:w="1445"/>
        <w:gridCol w:w="870"/>
        <w:gridCol w:w="936"/>
        <w:gridCol w:w="846"/>
        <w:gridCol w:w="846"/>
        <w:gridCol w:w="846"/>
      </w:tblGrid>
      <w:tr w:rsidR="00B558E7" w:rsidRPr="00B558E7" w:rsidTr="00B558E7">
        <w:trPr>
          <w:trHeight w:val="1107"/>
        </w:trPr>
        <w:tc>
          <w:tcPr>
            <w:tcW w:w="1106" w:type="pct"/>
            <w:gridSpan w:val="4"/>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Код аналитической программной классификации</w:t>
            </w:r>
          </w:p>
        </w:tc>
        <w:tc>
          <w:tcPr>
            <w:tcW w:w="1142" w:type="pct"/>
            <w:vMerge w:val="restar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Наименование муниципальной программы, подпрограммы, задачи, основного мероприятия, мероприятия</w:t>
            </w:r>
          </w:p>
        </w:tc>
        <w:tc>
          <w:tcPr>
            <w:tcW w:w="443" w:type="pct"/>
            <w:vMerge w:val="restar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Ответственный исполнитель, соисполнитель</w:t>
            </w:r>
          </w:p>
        </w:tc>
        <w:tc>
          <w:tcPr>
            <w:tcW w:w="2309" w:type="pct"/>
            <w:gridSpan w:val="5"/>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Расходы бюджета муниципального образования, тыс. рублей</w:t>
            </w:r>
          </w:p>
        </w:tc>
      </w:tr>
      <w:tr w:rsidR="00B558E7" w:rsidRPr="00B558E7" w:rsidTr="00B558E7">
        <w:trPr>
          <w:trHeight w:val="315"/>
        </w:trPr>
        <w:tc>
          <w:tcPr>
            <w:tcW w:w="372"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МП</w:t>
            </w:r>
          </w:p>
        </w:tc>
        <w:tc>
          <w:tcPr>
            <w:tcW w:w="24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Пп</w:t>
            </w:r>
          </w:p>
        </w:tc>
        <w:tc>
          <w:tcPr>
            <w:tcW w:w="24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ОМ</w:t>
            </w:r>
          </w:p>
        </w:tc>
        <w:tc>
          <w:tcPr>
            <w:tcW w:w="24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М</w:t>
            </w:r>
          </w:p>
        </w:tc>
        <w:tc>
          <w:tcPr>
            <w:tcW w:w="1142" w:type="pct"/>
            <w:vMerge/>
            <w:vAlign w:val="center"/>
            <w:hideMark/>
          </w:tcPr>
          <w:p w:rsidR="00B558E7" w:rsidRPr="00B558E7" w:rsidRDefault="00B558E7">
            <w:pPr>
              <w:rPr>
                <w:color w:val="000000"/>
                <w:sz w:val="18"/>
                <w:szCs w:val="18"/>
              </w:rPr>
            </w:pPr>
          </w:p>
        </w:tc>
        <w:tc>
          <w:tcPr>
            <w:tcW w:w="443" w:type="pct"/>
            <w:vMerge/>
            <w:vAlign w:val="center"/>
            <w:hideMark/>
          </w:tcPr>
          <w:p w:rsidR="00B558E7" w:rsidRPr="00B558E7" w:rsidRDefault="00B558E7">
            <w:pPr>
              <w:rPr>
                <w:color w:val="000000"/>
                <w:sz w:val="18"/>
                <w:szCs w:val="18"/>
              </w:rPr>
            </w:pP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Всего</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2021</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2022</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2023</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2024</w:t>
            </w:r>
          </w:p>
        </w:tc>
      </w:tr>
      <w:tr w:rsidR="00B558E7" w:rsidRPr="00B558E7" w:rsidTr="00B558E7">
        <w:trPr>
          <w:trHeight w:val="692"/>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lastRenderedPageBreak/>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Программа «Жилье и городская среда муниципального образования «Город Кедровый»</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38 115,16</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16 587,26</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18 008,26</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1 784,82</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1 734,82</w:t>
            </w:r>
          </w:p>
        </w:tc>
      </w:tr>
      <w:tr w:rsidR="00B558E7" w:rsidRPr="00B558E7" w:rsidTr="00B558E7">
        <w:trPr>
          <w:trHeight w:val="480"/>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38 115,16</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16 587,26</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18 008,26</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1 784,82</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1 734,82</w:t>
            </w:r>
          </w:p>
        </w:tc>
      </w:tr>
      <w:tr w:rsidR="00B558E7" w:rsidRPr="00B558E7" w:rsidTr="00B558E7">
        <w:trPr>
          <w:trHeight w:val="1076"/>
        </w:trPr>
        <w:tc>
          <w:tcPr>
            <w:tcW w:w="372"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12</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х</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х</w:t>
            </w:r>
          </w:p>
        </w:tc>
        <w:tc>
          <w:tcPr>
            <w:tcW w:w="1142" w:type="pct"/>
            <w:vMerge w:val="restart"/>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Подпрограмма «Формирование современной городской среды муниципального образования «Город Кедровый»</w:t>
            </w:r>
          </w:p>
        </w:tc>
        <w:tc>
          <w:tcPr>
            <w:tcW w:w="443" w:type="pct"/>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32 444,37</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14 389,47</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14 985,26</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r>
      <w:tr w:rsidR="00B558E7" w:rsidRPr="00B558E7" w:rsidTr="00B558E7">
        <w:trPr>
          <w:trHeight w:val="330"/>
        </w:trPr>
        <w:tc>
          <w:tcPr>
            <w:tcW w:w="372"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1142" w:type="pct"/>
            <w:vMerge/>
            <w:vAlign w:val="center"/>
            <w:hideMark/>
          </w:tcPr>
          <w:p w:rsidR="00B558E7" w:rsidRPr="00B558E7" w:rsidRDefault="00B558E7">
            <w:pPr>
              <w:rPr>
                <w:b/>
                <w:bCs/>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32 444,37</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14 389,47</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14 985,26</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r>
      <w:tr w:rsidR="00B558E7" w:rsidRPr="00B558E7" w:rsidTr="00B558E7">
        <w:trPr>
          <w:trHeight w:val="570"/>
        </w:trPr>
        <w:tc>
          <w:tcPr>
            <w:tcW w:w="5000" w:type="pct"/>
            <w:gridSpan w:val="11"/>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Задача 1 Повышение уровня благоустройства дворовых территорий муниципального образования «Город Кедровый»</w:t>
            </w:r>
          </w:p>
        </w:tc>
      </w:tr>
      <w:tr w:rsidR="00B558E7" w:rsidRPr="00B558E7" w:rsidTr="00B558E7">
        <w:trPr>
          <w:trHeight w:val="1375"/>
        </w:trPr>
        <w:tc>
          <w:tcPr>
            <w:tcW w:w="372"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Основное мероприятие «Повышение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2220"/>
        </w:trPr>
        <w:tc>
          <w:tcPr>
            <w:tcW w:w="372"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1084"/>
        </w:trPr>
        <w:tc>
          <w:tcPr>
            <w:tcW w:w="372"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540"/>
        </w:trPr>
        <w:tc>
          <w:tcPr>
            <w:tcW w:w="5000" w:type="pct"/>
            <w:gridSpan w:val="11"/>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B558E7" w:rsidRPr="00B558E7" w:rsidTr="00B558E7">
        <w:trPr>
          <w:trHeight w:val="1382"/>
        </w:trPr>
        <w:tc>
          <w:tcPr>
            <w:tcW w:w="372"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Основное мероприятие «Повышение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21 395,69</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11 908,61</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9 487,08</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21 395,69</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11 908,61</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9 487,08</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1500"/>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19 789,00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11 644,36</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8 144,64</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19 789,00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11 644,36</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8 144,64</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1118"/>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lastRenderedPageBreak/>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1 606,69</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264,25</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1 342,44</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1 606,69</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264,25</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1 342,44</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30"/>
        </w:trPr>
        <w:tc>
          <w:tcPr>
            <w:tcW w:w="5000" w:type="pct"/>
            <w:gridSpan w:val="11"/>
            <w:shd w:val="clear" w:color="auto" w:fill="auto"/>
            <w:noWrap/>
            <w:vAlign w:val="center"/>
            <w:hideMark/>
          </w:tcPr>
          <w:p w:rsidR="00B558E7" w:rsidRPr="00B558E7" w:rsidRDefault="00B558E7">
            <w:pPr>
              <w:rPr>
                <w:b/>
                <w:bCs/>
                <w:color w:val="000000"/>
                <w:sz w:val="18"/>
                <w:szCs w:val="18"/>
              </w:rPr>
            </w:pPr>
            <w:r w:rsidRPr="00B558E7">
              <w:rPr>
                <w:b/>
                <w:bCs/>
                <w:color w:val="000000"/>
                <w:sz w:val="18"/>
                <w:szCs w:val="18"/>
              </w:rPr>
              <w:t>Задача 3.Содержание имеющихся объектов благоустройства</w:t>
            </w:r>
          </w:p>
        </w:tc>
      </w:tr>
      <w:tr w:rsidR="00B558E7" w:rsidRPr="00B558E7" w:rsidTr="00B558E7">
        <w:trPr>
          <w:trHeight w:val="787"/>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Основное мероприятие «Благоустройство территорий муниципального образования «Город Кедровый»</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11 048,68</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2 480,86</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5 498,18</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r>
      <w:tr w:rsidR="00B558E7" w:rsidRPr="00B558E7" w:rsidTr="00B558E7">
        <w:trPr>
          <w:trHeight w:val="690"/>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11 048,68</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2 480,86</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5 498,18</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r>
      <w:tr w:rsidR="00B558E7" w:rsidRPr="00B558E7" w:rsidTr="00B558E7">
        <w:trPr>
          <w:trHeight w:val="695"/>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Содержание, приобретение материалов и ремонт объектов благоустройства</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10 822,14</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2 368,71</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5 383,79</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1 534,82</w:t>
            </w:r>
          </w:p>
        </w:tc>
      </w:tr>
      <w:tr w:rsidR="00B558E7" w:rsidRPr="00B558E7" w:rsidTr="00B558E7">
        <w:trPr>
          <w:trHeight w:val="58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10 822,14</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2 368,71</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5 383,79</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1 534,82</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1 534,82</w:t>
            </w:r>
          </w:p>
        </w:tc>
      </w:tr>
      <w:tr w:rsidR="00B558E7" w:rsidRPr="00B558E7" w:rsidTr="00B558E7">
        <w:trPr>
          <w:trHeight w:val="402"/>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Обустройство и содержание мест захоронения</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226,54</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112,15</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114,39</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58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226,54</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112,15</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114,39</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799"/>
        </w:trPr>
        <w:tc>
          <w:tcPr>
            <w:tcW w:w="372"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12</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2</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х</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х</w:t>
            </w:r>
          </w:p>
        </w:tc>
        <w:tc>
          <w:tcPr>
            <w:tcW w:w="1142" w:type="pct"/>
            <w:vMerge w:val="restart"/>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Подпрограмма «Обеспечение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690"/>
        </w:trPr>
        <w:tc>
          <w:tcPr>
            <w:tcW w:w="372"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1142" w:type="pct"/>
            <w:vMerge/>
            <w:vAlign w:val="center"/>
            <w:hideMark/>
          </w:tcPr>
          <w:p w:rsidR="00B558E7" w:rsidRPr="00B558E7" w:rsidRDefault="00B558E7">
            <w:pPr>
              <w:rPr>
                <w:b/>
                <w:bCs/>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795"/>
        </w:trPr>
        <w:tc>
          <w:tcPr>
            <w:tcW w:w="5000" w:type="pct"/>
            <w:gridSpan w:val="11"/>
            <w:shd w:val="clear" w:color="auto" w:fill="auto"/>
            <w:vAlign w:val="center"/>
            <w:hideMark/>
          </w:tcPr>
          <w:p w:rsidR="00B558E7" w:rsidRPr="00B558E7" w:rsidRDefault="00B558E7">
            <w:pPr>
              <w:jc w:val="both"/>
              <w:rPr>
                <w:b/>
                <w:bCs/>
                <w:color w:val="000000"/>
                <w:sz w:val="18"/>
                <w:szCs w:val="18"/>
              </w:rPr>
            </w:pPr>
            <w:r w:rsidRPr="00B558E7">
              <w:rPr>
                <w:b/>
                <w:bCs/>
                <w:color w:val="000000"/>
                <w:sz w:val="18"/>
                <w:szCs w:val="18"/>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B558E7" w:rsidRPr="00B558E7" w:rsidTr="00B558E7">
        <w:trPr>
          <w:trHeight w:val="2760"/>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1142" w:type="pct"/>
            <w:vMerge w:val="restar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6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908"/>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2130"/>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lastRenderedPageBreak/>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703"/>
        </w:trPr>
        <w:tc>
          <w:tcPr>
            <w:tcW w:w="372"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12</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3</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х</w:t>
            </w:r>
          </w:p>
        </w:tc>
        <w:tc>
          <w:tcPr>
            <w:tcW w:w="245" w:type="pct"/>
            <w:vMerge w:val="restart"/>
            <w:shd w:val="clear" w:color="auto" w:fill="auto"/>
            <w:noWrap/>
            <w:vAlign w:val="center"/>
            <w:hideMark/>
          </w:tcPr>
          <w:p w:rsidR="00B558E7" w:rsidRPr="00B558E7" w:rsidRDefault="00B558E7">
            <w:pPr>
              <w:jc w:val="center"/>
              <w:rPr>
                <w:b/>
                <w:bCs/>
                <w:color w:val="000000"/>
                <w:sz w:val="18"/>
                <w:szCs w:val="18"/>
              </w:rPr>
            </w:pPr>
            <w:r w:rsidRPr="00B558E7">
              <w:rPr>
                <w:b/>
                <w:bCs/>
                <w:color w:val="000000"/>
                <w:sz w:val="18"/>
                <w:szCs w:val="18"/>
              </w:rPr>
              <w:t>х</w:t>
            </w:r>
          </w:p>
        </w:tc>
        <w:tc>
          <w:tcPr>
            <w:tcW w:w="1142" w:type="pct"/>
            <w:vMerge w:val="restart"/>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Подпрограмма «Содержание и развитие жилищного фонда»</w:t>
            </w:r>
          </w:p>
        </w:tc>
        <w:tc>
          <w:tcPr>
            <w:tcW w:w="443" w:type="pct"/>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Всего</w:t>
            </w:r>
          </w:p>
        </w:tc>
        <w:tc>
          <w:tcPr>
            <w:tcW w:w="525"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5 670,79</w:t>
            </w:r>
          </w:p>
        </w:tc>
        <w:tc>
          <w:tcPr>
            <w:tcW w:w="479"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2 197,79</w:t>
            </w:r>
          </w:p>
        </w:tc>
        <w:tc>
          <w:tcPr>
            <w:tcW w:w="423"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3 023,00</w:t>
            </w:r>
          </w:p>
        </w:tc>
        <w:tc>
          <w:tcPr>
            <w:tcW w:w="408"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250,00</w:t>
            </w:r>
          </w:p>
        </w:tc>
        <w:tc>
          <w:tcPr>
            <w:tcW w:w="474"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200,00</w:t>
            </w:r>
          </w:p>
        </w:tc>
      </w:tr>
      <w:tr w:rsidR="00B558E7" w:rsidRPr="00B558E7" w:rsidTr="00B558E7">
        <w:trPr>
          <w:trHeight w:val="315"/>
        </w:trPr>
        <w:tc>
          <w:tcPr>
            <w:tcW w:w="372"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245" w:type="pct"/>
            <w:vMerge/>
            <w:vAlign w:val="center"/>
            <w:hideMark/>
          </w:tcPr>
          <w:p w:rsidR="00B558E7" w:rsidRPr="00B558E7" w:rsidRDefault="00B558E7">
            <w:pPr>
              <w:rPr>
                <w:b/>
                <w:bCs/>
                <w:color w:val="000000"/>
                <w:sz w:val="18"/>
                <w:szCs w:val="18"/>
              </w:rPr>
            </w:pPr>
          </w:p>
        </w:tc>
        <w:tc>
          <w:tcPr>
            <w:tcW w:w="1142" w:type="pct"/>
            <w:vMerge/>
            <w:vAlign w:val="center"/>
            <w:hideMark/>
          </w:tcPr>
          <w:p w:rsidR="00B558E7" w:rsidRPr="00B558E7" w:rsidRDefault="00B558E7">
            <w:pPr>
              <w:rPr>
                <w:b/>
                <w:bCs/>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5 670,79</w:t>
            </w:r>
          </w:p>
        </w:tc>
        <w:tc>
          <w:tcPr>
            <w:tcW w:w="479"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2 197,79</w:t>
            </w:r>
          </w:p>
        </w:tc>
        <w:tc>
          <w:tcPr>
            <w:tcW w:w="423"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3 023,00</w:t>
            </w:r>
          </w:p>
        </w:tc>
        <w:tc>
          <w:tcPr>
            <w:tcW w:w="408"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250,00</w:t>
            </w:r>
          </w:p>
        </w:tc>
        <w:tc>
          <w:tcPr>
            <w:tcW w:w="474" w:type="pct"/>
            <w:shd w:val="clear" w:color="000000" w:fill="FFFFFF"/>
            <w:vAlign w:val="center"/>
            <w:hideMark/>
          </w:tcPr>
          <w:p w:rsidR="00B558E7" w:rsidRPr="00B558E7" w:rsidRDefault="00B558E7">
            <w:pPr>
              <w:jc w:val="center"/>
              <w:rPr>
                <w:color w:val="000000"/>
                <w:sz w:val="18"/>
                <w:szCs w:val="18"/>
              </w:rPr>
            </w:pPr>
            <w:r w:rsidRPr="00B558E7">
              <w:rPr>
                <w:color w:val="000000"/>
                <w:sz w:val="18"/>
                <w:szCs w:val="18"/>
              </w:rPr>
              <w:t>200,00</w:t>
            </w:r>
          </w:p>
        </w:tc>
      </w:tr>
      <w:tr w:rsidR="00B558E7" w:rsidRPr="00B558E7" w:rsidTr="00B558E7">
        <w:trPr>
          <w:trHeight w:val="315"/>
        </w:trPr>
        <w:tc>
          <w:tcPr>
            <w:tcW w:w="5000" w:type="pct"/>
            <w:gridSpan w:val="11"/>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Задача 1 Управление муниципальным жилищным фондом</w:t>
            </w:r>
          </w:p>
        </w:tc>
      </w:tr>
      <w:tr w:rsidR="00B558E7" w:rsidRPr="00B558E7" w:rsidTr="00B558E7">
        <w:trPr>
          <w:trHeight w:val="481"/>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Основное мероприятие «Управление муниципальным жилищным фондом»</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3 806,20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2 033,20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1 773,00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3 806,20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2 033,20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1 773,00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439"/>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Содержание муниципального жилищного фонда</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3 806,20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2 033,20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1 773,00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3 806,20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2 033,20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1 773,00</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66"/>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Капитальный ремонт муниципального жилого фонда</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503"/>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Создание условий для управления многоквартирным домами</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31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1560"/>
        </w:trPr>
        <w:tc>
          <w:tcPr>
            <w:tcW w:w="5000" w:type="pct"/>
            <w:gridSpan w:val="11"/>
            <w:shd w:val="clear" w:color="auto" w:fill="auto"/>
            <w:vAlign w:val="center"/>
            <w:hideMark/>
          </w:tcPr>
          <w:p w:rsidR="00B558E7" w:rsidRPr="00B558E7" w:rsidRDefault="00B558E7">
            <w:pPr>
              <w:rPr>
                <w:b/>
                <w:bCs/>
                <w:color w:val="000000"/>
                <w:sz w:val="18"/>
                <w:szCs w:val="18"/>
              </w:rPr>
            </w:pPr>
            <w:r w:rsidRPr="00B558E7">
              <w:rPr>
                <w:b/>
                <w:bCs/>
                <w:color w:val="000000"/>
                <w:sz w:val="18"/>
                <w:szCs w:val="18"/>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B558E7" w:rsidRPr="00B558E7" w:rsidTr="00B558E7">
        <w:trPr>
          <w:trHeight w:val="4950"/>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w:t>
            </w:r>
            <w:r w:rsidRPr="00B558E7">
              <w:rPr>
                <w:color w:val="000000"/>
                <w:sz w:val="18"/>
                <w:szCs w:val="18"/>
              </w:rPr>
              <w:lastRenderedPageBreak/>
              <w:t>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lastRenderedPageBreak/>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500,00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150,00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100,00</w:t>
            </w:r>
          </w:p>
        </w:tc>
      </w:tr>
      <w:tr w:rsidR="00B558E7" w:rsidRPr="00B558E7" w:rsidTr="00B558E7">
        <w:trPr>
          <w:trHeight w:val="510"/>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500,00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150,00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100,00</w:t>
            </w:r>
          </w:p>
        </w:tc>
      </w:tr>
      <w:tr w:rsidR="00B558E7" w:rsidRPr="00B558E7" w:rsidTr="00B558E7">
        <w:trPr>
          <w:trHeight w:val="3945"/>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2</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364,59</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14,59</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100,00</w:t>
            </w:r>
          </w:p>
        </w:tc>
      </w:tr>
      <w:tr w:rsidR="00B558E7" w:rsidRPr="00B558E7" w:rsidTr="00B558E7">
        <w:trPr>
          <w:trHeight w:val="46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364,59</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14,59</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125,00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100,00</w:t>
            </w:r>
          </w:p>
        </w:tc>
      </w:tr>
      <w:tr w:rsidR="00B558E7" w:rsidRPr="00B558E7" w:rsidTr="00B558E7">
        <w:trPr>
          <w:trHeight w:val="465"/>
        </w:trPr>
        <w:tc>
          <w:tcPr>
            <w:tcW w:w="5000" w:type="pct"/>
            <w:gridSpan w:val="11"/>
            <w:shd w:val="clear" w:color="auto" w:fill="auto"/>
            <w:noWrap/>
            <w:vAlign w:val="center"/>
            <w:hideMark/>
          </w:tcPr>
          <w:p w:rsidR="00B558E7" w:rsidRPr="00B558E7" w:rsidRDefault="00B558E7">
            <w:pPr>
              <w:rPr>
                <w:b/>
                <w:bCs/>
                <w:color w:val="000000"/>
                <w:sz w:val="18"/>
                <w:szCs w:val="18"/>
              </w:rPr>
            </w:pPr>
            <w:r w:rsidRPr="00B558E7">
              <w:rPr>
                <w:b/>
                <w:bCs/>
                <w:color w:val="000000"/>
                <w:sz w:val="18"/>
                <w:szCs w:val="18"/>
              </w:rPr>
              <w:t>Задача 3 Расселение жилья, признанного аварийным</w:t>
            </w:r>
          </w:p>
        </w:tc>
      </w:tr>
      <w:tr w:rsidR="00B558E7" w:rsidRPr="00B558E7" w:rsidTr="00B558E7">
        <w:trPr>
          <w:trHeight w:val="510"/>
        </w:trPr>
        <w:tc>
          <w:tcPr>
            <w:tcW w:w="372"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12</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3</w:t>
            </w:r>
          </w:p>
        </w:tc>
        <w:tc>
          <w:tcPr>
            <w:tcW w:w="245" w:type="pct"/>
            <w:vMerge w:val="restar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х</w:t>
            </w:r>
          </w:p>
        </w:tc>
        <w:tc>
          <w:tcPr>
            <w:tcW w:w="1142" w:type="pct"/>
            <w:vMerge w:val="restart"/>
            <w:shd w:val="clear" w:color="auto" w:fill="auto"/>
            <w:vAlign w:val="center"/>
            <w:hideMark/>
          </w:tcPr>
          <w:p w:rsidR="00B558E7" w:rsidRPr="00B558E7" w:rsidRDefault="00B558E7">
            <w:pPr>
              <w:rPr>
                <w:color w:val="000000"/>
                <w:sz w:val="18"/>
                <w:szCs w:val="18"/>
              </w:rPr>
            </w:pPr>
            <w:r w:rsidRPr="00B558E7">
              <w:rPr>
                <w:color w:val="000000"/>
                <w:sz w:val="18"/>
                <w:szCs w:val="18"/>
              </w:rPr>
              <w:t>Основное мероприятие "Расселение жилья, признанного аварийным"</w:t>
            </w: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Всего</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1 000,00</w:t>
            </w:r>
          </w:p>
        </w:tc>
        <w:tc>
          <w:tcPr>
            <w:tcW w:w="479"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1 000,00</w:t>
            </w:r>
          </w:p>
        </w:tc>
        <w:tc>
          <w:tcPr>
            <w:tcW w:w="408"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0,00</w:t>
            </w:r>
          </w:p>
        </w:tc>
      </w:tr>
      <w:tr w:rsidR="00B558E7" w:rsidRPr="00B558E7" w:rsidTr="00B558E7">
        <w:trPr>
          <w:trHeight w:val="705"/>
        </w:trPr>
        <w:tc>
          <w:tcPr>
            <w:tcW w:w="372"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245" w:type="pct"/>
            <w:vMerge/>
            <w:vAlign w:val="center"/>
            <w:hideMark/>
          </w:tcPr>
          <w:p w:rsidR="00B558E7" w:rsidRPr="00B558E7" w:rsidRDefault="00B558E7">
            <w:pPr>
              <w:rPr>
                <w:color w:val="000000"/>
                <w:sz w:val="18"/>
                <w:szCs w:val="18"/>
              </w:rPr>
            </w:pPr>
          </w:p>
        </w:tc>
        <w:tc>
          <w:tcPr>
            <w:tcW w:w="1142" w:type="pct"/>
            <w:vMerge/>
            <w:vAlign w:val="center"/>
            <w:hideMark/>
          </w:tcPr>
          <w:p w:rsidR="00B558E7" w:rsidRPr="00B558E7" w:rsidRDefault="00B558E7">
            <w:pPr>
              <w:rPr>
                <w:color w:val="000000"/>
                <w:sz w:val="18"/>
                <w:szCs w:val="18"/>
              </w:rPr>
            </w:pPr>
          </w:p>
        </w:tc>
        <w:tc>
          <w:tcPr>
            <w:tcW w:w="443" w:type="pct"/>
            <w:shd w:val="clear" w:color="auto" w:fill="auto"/>
            <w:vAlign w:val="center"/>
            <w:hideMark/>
          </w:tcPr>
          <w:p w:rsidR="00B558E7" w:rsidRPr="00B558E7" w:rsidRDefault="00B558E7">
            <w:pPr>
              <w:rPr>
                <w:color w:val="000000"/>
                <w:sz w:val="18"/>
                <w:szCs w:val="18"/>
              </w:rPr>
            </w:pPr>
            <w:r w:rsidRPr="00B558E7">
              <w:rPr>
                <w:color w:val="000000"/>
                <w:sz w:val="18"/>
                <w:szCs w:val="18"/>
              </w:rPr>
              <w:t>Администрация</w:t>
            </w:r>
          </w:p>
        </w:tc>
        <w:tc>
          <w:tcPr>
            <w:tcW w:w="525" w:type="pct"/>
            <w:shd w:val="clear" w:color="auto" w:fill="auto"/>
            <w:vAlign w:val="center"/>
            <w:hideMark/>
          </w:tcPr>
          <w:p w:rsidR="00B558E7" w:rsidRPr="00B558E7" w:rsidRDefault="00B558E7">
            <w:pPr>
              <w:jc w:val="center"/>
              <w:rPr>
                <w:color w:val="000000"/>
                <w:sz w:val="18"/>
                <w:szCs w:val="18"/>
              </w:rPr>
            </w:pPr>
            <w:r w:rsidRPr="00B558E7">
              <w:rPr>
                <w:color w:val="000000"/>
                <w:sz w:val="18"/>
                <w:szCs w:val="18"/>
              </w:rPr>
              <w:t>1 000,00</w:t>
            </w:r>
          </w:p>
        </w:tc>
        <w:tc>
          <w:tcPr>
            <w:tcW w:w="479"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23"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1 000,00</w:t>
            </w:r>
          </w:p>
        </w:tc>
        <w:tc>
          <w:tcPr>
            <w:tcW w:w="408"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c>
          <w:tcPr>
            <w:tcW w:w="474" w:type="pct"/>
            <w:shd w:val="clear" w:color="auto" w:fill="auto"/>
            <w:noWrap/>
            <w:vAlign w:val="center"/>
            <w:hideMark/>
          </w:tcPr>
          <w:p w:rsidR="00B558E7" w:rsidRPr="00B558E7" w:rsidRDefault="00B558E7">
            <w:pPr>
              <w:jc w:val="center"/>
              <w:rPr>
                <w:color w:val="000000"/>
                <w:sz w:val="18"/>
                <w:szCs w:val="18"/>
              </w:rPr>
            </w:pPr>
            <w:r w:rsidRPr="00B558E7">
              <w:rPr>
                <w:color w:val="000000"/>
                <w:sz w:val="18"/>
                <w:szCs w:val="18"/>
              </w:rPr>
              <w:t>0,00</w:t>
            </w:r>
          </w:p>
        </w:tc>
      </w:tr>
    </w:tbl>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F37F2D" w:rsidRDefault="00F37F2D" w:rsidP="00F37F2D">
      <w:pPr>
        <w:ind w:firstLine="709"/>
        <w:jc w:val="both"/>
      </w:pPr>
      <w:r w:rsidRPr="00F37F2D">
        <w:t xml:space="preserve">а) в разделе 1 Подпрограммы 1 строку </w:t>
      </w:r>
      <w:r w:rsidR="003010CD">
        <w:t>9</w:t>
      </w:r>
      <w:r w:rsidRPr="00F37F2D">
        <w:t xml:space="preserve"> изложить в новой редакции:</w:t>
      </w:r>
    </w:p>
    <w:tbl>
      <w:tblPr>
        <w:tblW w:w="5000" w:type="pct"/>
        <w:tblLook w:val="04A0" w:firstRow="1" w:lastRow="0" w:firstColumn="1" w:lastColumn="0" w:noHBand="0" w:noVBand="1"/>
      </w:tblPr>
      <w:tblGrid>
        <w:gridCol w:w="574"/>
        <w:gridCol w:w="1956"/>
        <w:gridCol w:w="1647"/>
        <w:gridCol w:w="1058"/>
        <w:gridCol w:w="1031"/>
        <w:gridCol w:w="1096"/>
        <w:gridCol w:w="1302"/>
        <w:gridCol w:w="954"/>
      </w:tblGrid>
      <w:tr w:rsidR="00670892" w:rsidRPr="00670892" w:rsidTr="00670892">
        <w:trPr>
          <w:trHeight w:val="330"/>
        </w:trPr>
        <w:tc>
          <w:tcPr>
            <w:tcW w:w="2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0892" w:rsidRPr="00670892" w:rsidRDefault="00670892">
            <w:pPr>
              <w:jc w:val="right"/>
              <w:rPr>
                <w:color w:val="000000"/>
                <w:sz w:val="18"/>
                <w:szCs w:val="18"/>
              </w:rPr>
            </w:pPr>
            <w:r w:rsidRPr="00670892">
              <w:rPr>
                <w:color w:val="000000"/>
                <w:sz w:val="18"/>
                <w:szCs w:val="18"/>
              </w:rPr>
              <w:t>9</w:t>
            </w:r>
          </w:p>
        </w:tc>
        <w:tc>
          <w:tcPr>
            <w:tcW w:w="10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0892" w:rsidRPr="00670892" w:rsidRDefault="00670892">
            <w:pPr>
              <w:rPr>
                <w:color w:val="000000"/>
                <w:sz w:val="18"/>
                <w:szCs w:val="18"/>
              </w:rPr>
            </w:pPr>
            <w:r w:rsidRPr="00670892">
              <w:rPr>
                <w:color w:val="000000"/>
                <w:sz w:val="18"/>
                <w:szCs w:val="18"/>
              </w:rPr>
              <w:t>Объем и источники финансирования подпрограммы муниципальной программы (с детализацией по годам реализации, тыс. рублей)</w:t>
            </w:r>
          </w:p>
        </w:tc>
        <w:tc>
          <w:tcPr>
            <w:tcW w:w="856" w:type="pct"/>
            <w:tcBorders>
              <w:top w:val="single" w:sz="8" w:space="0" w:color="auto"/>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Источники</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Всего</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2021</w:t>
            </w:r>
          </w:p>
        </w:tc>
        <w:tc>
          <w:tcPr>
            <w:tcW w:w="570" w:type="pct"/>
            <w:tcBorders>
              <w:top w:val="single" w:sz="8" w:space="0" w:color="auto"/>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2022</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2023</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2024</w:t>
            </w:r>
          </w:p>
        </w:tc>
      </w:tr>
      <w:tr w:rsidR="00670892" w:rsidRPr="00670892" w:rsidTr="00670892">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856" w:type="pct"/>
            <w:tcBorders>
              <w:top w:val="nil"/>
              <w:left w:val="nil"/>
              <w:bottom w:val="single" w:sz="8" w:space="0" w:color="auto"/>
              <w:right w:val="single" w:sz="8" w:space="0" w:color="auto"/>
            </w:tcBorders>
            <w:shd w:val="clear" w:color="auto" w:fill="auto"/>
            <w:vAlign w:val="center"/>
            <w:hideMark/>
          </w:tcPr>
          <w:p w:rsidR="00670892" w:rsidRPr="00670892" w:rsidRDefault="00670892">
            <w:pPr>
              <w:rPr>
                <w:color w:val="000000"/>
                <w:sz w:val="18"/>
                <w:szCs w:val="18"/>
              </w:rPr>
            </w:pPr>
            <w:r w:rsidRPr="00670892">
              <w:rPr>
                <w:color w:val="000000"/>
                <w:sz w:val="18"/>
                <w:szCs w:val="18"/>
              </w:rPr>
              <w:t>Итого по всем источникам</w:t>
            </w:r>
          </w:p>
        </w:tc>
        <w:tc>
          <w:tcPr>
            <w:tcW w:w="55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32 444,36</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14 389,47</w:t>
            </w:r>
          </w:p>
        </w:tc>
        <w:tc>
          <w:tcPr>
            <w:tcW w:w="57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14 985,25</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1 534,82</w:t>
            </w:r>
          </w:p>
        </w:tc>
        <w:tc>
          <w:tcPr>
            <w:tcW w:w="496"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1534,82</w:t>
            </w:r>
          </w:p>
        </w:tc>
      </w:tr>
      <w:tr w:rsidR="00670892" w:rsidRPr="00670892" w:rsidTr="00670892">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856" w:type="pct"/>
            <w:tcBorders>
              <w:top w:val="nil"/>
              <w:left w:val="nil"/>
              <w:bottom w:val="single" w:sz="8" w:space="0" w:color="auto"/>
              <w:right w:val="single" w:sz="8" w:space="0" w:color="auto"/>
            </w:tcBorders>
            <w:shd w:val="clear" w:color="auto" w:fill="auto"/>
            <w:vAlign w:val="center"/>
            <w:hideMark/>
          </w:tcPr>
          <w:p w:rsidR="00670892" w:rsidRPr="00670892" w:rsidRDefault="00670892">
            <w:pPr>
              <w:rPr>
                <w:color w:val="000000"/>
                <w:sz w:val="18"/>
                <w:szCs w:val="18"/>
              </w:rPr>
            </w:pPr>
            <w:r w:rsidRPr="00670892">
              <w:rPr>
                <w:color w:val="000000"/>
                <w:sz w:val="18"/>
                <w:szCs w:val="18"/>
              </w:rPr>
              <w:t>федеральный бюджет (по согласованию)</w:t>
            </w:r>
          </w:p>
        </w:tc>
        <w:tc>
          <w:tcPr>
            <w:tcW w:w="55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18 234,45</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10 729,17</w:t>
            </w:r>
          </w:p>
        </w:tc>
        <w:tc>
          <w:tcPr>
            <w:tcW w:w="57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7 505,28</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496"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r>
      <w:tr w:rsidR="00670892" w:rsidRPr="00670892" w:rsidTr="00670892">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856" w:type="pct"/>
            <w:tcBorders>
              <w:top w:val="nil"/>
              <w:left w:val="nil"/>
              <w:bottom w:val="single" w:sz="8" w:space="0" w:color="auto"/>
              <w:right w:val="single" w:sz="8" w:space="0" w:color="auto"/>
            </w:tcBorders>
            <w:shd w:val="clear" w:color="auto" w:fill="auto"/>
            <w:vAlign w:val="center"/>
            <w:hideMark/>
          </w:tcPr>
          <w:p w:rsidR="00670892" w:rsidRPr="00670892" w:rsidRDefault="00670892">
            <w:pPr>
              <w:rPr>
                <w:color w:val="000000"/>
                <w:sz w:val="18"/>
                <w:szCs w:val="18"/>
              </w:rPr>
            </w:pPr>
            <w:r w:rsidRPr="00670892">
              <w:rPr>
                <w:color w:val="000000"/>
                <w:sz w:val="18"/>
                <w:szCs w:val="18"/>
              </w:rPr>
              <w:t>областной бюджет (по согласованию)</w:t>
            </w:r>
          </w:p>
        </w:tc>
        <w:tc>
          <w:tcPr>
            <w:tcW w:w="55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563,95</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331,83</w:t>
            </w:r>
          </w:p>
        </w:tc>
        <w:tc>
          <w:tcPr>
            <w:tcW w:w="57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232,12</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496"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r>
      <w:tr w:rsidR="00670892" w:rsidRPr="00670892" w:rsidTr="00670892">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856" w:type="pct"/>
            <w:tcBorders>
              <w:top w:val="nil"/>
              <w:left w:val="nil"/>
              <w:bottom w:val="single" w:sz="8" w:space="0" w:color="auto"/>
              <w:right w:val="single" w:sz="8" w:space="0" w:color="auto"/>
            </w:tcBorders>
            <w:shd w:val="clear" w:color="auto" w:fill="auto"/>
            <w:vAlign w:val="center"/>
            <w:hideMark/>
          </w:tcPr>
          <w:p w:rsidR="00670892" w:rsidRPr="00670892" w:rsidRDefault="00670892">
            <w:pPr>
              <w:rPr>
                <w:color w:val="000000"/>
                <w:sz w:val="18"/>
                <w:szCs w:val="18"/>
              </w:rPr>
            </w:pPr>
            <w:r w:rsidRPr="00670892">
              <w:rPr>
                <w:color w:val="000000"/>
                <w:sz w:val="18"/>
                <w:szCs w:val="18"/>
              </w:rPr>
              <w:t>Местный бюджет</w:t>
            </w:r>
          </w:p>
        </w:tc>
        <w:tc>
          <w:tcPr>
            <w:tcW w:w="55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13 645,96</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3 328,47</w:t>
            </w:r>
          </w:p>
        </w:tc>
        <w:tc>
          <w:tcPr>
            <w:tcW w:w="57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7 247,85</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1 534,82</w:t>
            </w:r>
          </w:p>
        </w:tc>
        <w:tc>
          <w:tcPr>
            <w:tcW w:w="496"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1 534,82</w:t>
            </w:r>
          </w:p>
        </w:tc>
      </w:tr>
      <w:tr w:rsidR="00670892" w:rsidRPr="00670892" w:rsidTr="00670892">
        <w:trPr>
          <w:trHeight w:val="96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856" w:type="pct"/>
            <w:tcBorders>
              <w:top w:val="nil"/>
              <w:left w:val="nil"/>
              <w:bottom w:val="single" w:sz="8" w:space="0" w:color="auto"/>
              <w:right w:val="single" w:sz="8" w:space="0" w:color="auto"/>
            </w:tcBorders>
            <w:shd w:val="clear" w:color="auto" w:fill="auto"/>
            <w:vAlign w:val="center"/>
            <w:hideMark/>
          </w:tcPr>
          <w:p w:rsidR="00670892" w:rsidRPr="00670892" w:rsidRDefault="00670892">
            <w:pPr>
              <w:rPr>
                <w:color w:val="000000"/>
                <w:sz w:val="18"/>
                <w:szCs w:val="18"/>
              </w:rPr>
            </w:pPr>
            <w:r w:rsidRPr="00670892">
              <w:rPr>
                <w:color w:val="000000"/>
                <w:sz w:val="18"/>
                <w:szCs w:val="18"/>
              </w:rPr>
              <w:t>внебюджетные источники (по согласованию)</w:t>
            </w:r>
          </w:p>
        </w:tc>
        <w:tc>
          <w:tcPr>
            <w:tcW w:w="55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57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496"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r>
      <w:tr w:rsidR="00670892" w:rsidRPr="00670892" w:rsidTr="00670892">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670892" w:rsidRPr="00670892" w:rsidRDefault="00670892">
            <w:pPr>
              <w:rPr>
                <w:color w:val="000000"/>
                <w:sz w:val="18"/>
                <w:szCs w:val="18"/>
              </w:rPr>
            </w:pPr>
          </w:p>
        </w:tc>
        <w:tc>
          <w:tcPr>
            <w:tcW w:w="856" w:type="pct"/>
            <w:tcBorders>
              <w:top w:val="nil"/>
              <w:left w:val="nil"/>
              <w:bottom w:val="single" w:sz="8" w:space="0" w:color="auto"/>
              <w:right w:val="single" w:sz="8" w:space="0" w:color="auto"/>
            </w:tcBorders>
            <w:shd w:val="clear" w:color="auto" w:fill="auto"/>
            <w:vAlign w:val="center"/>
            <w:hideMark/>
          </w:tcPr>
          <w:p w:rsidR="00670892" w:rsidRPr="00670892" w:rsidRDefault="00670892">
            <w:pPr>
              <w:rPr>
                <w:color w:val="000000"/>
                <w:sz w:val="18"/>
                <w:szCs w:val="18"/>
              </w:rPr>
            </w:pPr>
            <w:r w:rsidRPr="00670892">
              <w:rPr>
                <w:color w:val="000000"/>
                <w:sz w:val="18"/>
                <w:szCs w:val="18"/>
              </w:rPr>
              <w:t>Потребность</w:t>
            </w:r>
          </w:p>
        </w:tc>
        <w:tc>
          <w:tcPr>
            <w:tcW w:w="55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570"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c>
          <w:tcPr>
            <w:tcW w:w="496" w:type="pct"/>
            <w:tcBorders>
              <w:top w:val="nil"/>
              <w:left w:val="nil"/>
              <w:bottom w:val="single" w:sz="8" w:space="0" w:color="auto"/>
              <w:right w:val="single" w:sz="8" w:space="0" w:color="auto"/>
            </w:tcBorders>
            <w:shd w:val="clear" w:color="auto" w:fill="auto"/>
            <w:vAlign w:val="center"/>
            <w:hideMark/>
          </w:tcPr>
          <w:p w:rsidR="00670892" w:rsidRPr="00670892" w:rsidRDefault="00670892">
            <w:pPr>
              <w:jc w:val="center"/>
              <w:rPr>
                <w:color w:val="000000"/>
                <w:sz w:val="18"/>
                <w:szCs w:val="18"/>
              </w:rPr>
            </w:pPr>
            <w:r w:rsidRPr="00670892">
              <w:rPr>
                <w:color w:val="000000"/>
                <w:sz w:val="18"/>
                <w:szCs w:val="18"/>
              </w:rPr>
              <w:t>0,00</w:t>
            </w:r>
          </w:p>
        </w:tc>
      </w:tr>
    </w:tbl>
    <w:p w:rsidR="00E374B7" w:rsidRPr="00E374B7" w:rsidRDefault="00E374B7" w:rsidP="00E374B7">
      <w:pPr>
        <w:ind w:firstLine="709"/>
        <w:jc w:val="both"/>
      </w:pPr>
      <w:r w:rsidRPr="00E374B7">
        <w:t>б) 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549"/>
        <w:gridCol w:w="408"/>
        <w:gridCol w:w="1998"/>
        <w:gridCol w:w="1867"/>
        <w:gridCol w:w="890"/>
        <w:gridCol w:w="763"/>
        <w:gridCol w:w="936"/>
        <w:gridCol w:w="846"/>
        <w:gridCol w:w="846"/>
      </w:tblGrid>
      <w:tr w:rsidR="00670892" w:rsidRPr="00557513" w:rsidTr="00557513">
        <w:trPr>
          <w:trHeight w:val="1296"/>
        </w:trPr>
        <w:tc>
          <w:tcPr>
            <w:tcW w:w="1472" w:type="dxa"/>
            <w:gridSpan w:val="3"/>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Код аналитической программной классификации</w:t>
            </w:r>
          </w:p>
        </w:tc>
        <w:tc>
          <w:tcPr>
            <w:tcW w:w="199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Наименование подпрограммы, задачи подпрограммы, основного мероприятия муниципальной программы</w:t>
            </w:r>
          </w:p>
        </w:tc>
        <w:tc>
          <w:tcPr>
            <w:tcW w:w="1867"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Источник финансирования</w:t>
            </w:r>
          </w:p>
        </w:tc>
        <w:tc>
          <w:tcPr>
            <w:tcW w:w="4281" w:type="dxa"/>
            <w:gridSpan w:val="5"/>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Значение показателей</w:t>
            </w:r>
          </w:p>
        </w:tc>
      </w:tr>
      <w:tr w:rsidR="00670892" w:rsidRPr="00557513" w:rsidTr="00557513">
        <w:trPr>
          <w:trHeight w:val="315"/>
        </w:trPr>
        <w:tc>
          <w:tcPr>
            <w:tcW w:w="1472" w:type="dxa"/>
            <w:gridSpan w:val="3"/>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vMerge/>
            <w:vAlign w:val="center"/>
            <w:hideMark/>
          </w:tcPr>
          <w:p w:rsidR="00670892" w:rsidRPr="00557513" w:rsidRDefault="00670892">
            <w:pPr>
              <w:rPr>
                <w:color w:val="000000"/>
                <w:sz w:val="18"/>
                <w:szCs w:val="18"/>
              </w:rPr>
            </w:pPr>
          </w:p>
        </w:tc>
        <w:tc>
          <w:tcPr>
            <w:tcW w:w="890"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 xml:space="preserve">Итого </w:t>
            </w:r>
          </w:p>
        </w:tc>
        <w:tc>
          <w:tcPr>
            <w:tcW w:w="763"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2021</w:t>
            </w:r>
          </w:p>
        </w:tc>
        <w:tc>
          <w:tcPr>
            <w:tcW w:w="936"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2022</w:t>
            </w:r>
          </w:p>
        </w:tc>
        <w:tc>
          <w:tcPr>
            <w:tcW w:w="846"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2023</w:t>
            </w:r>
          </w:p>
        </w:tc>
        <w:tc>
          <w:tcPr>
            <w:tcW w:w="846"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2024</w:t>
            </w:r>
          </w:p>
        </w:tc>
      </w:tr>
      <w:tr w:rsidR="00670892" w:rsidRPr="00557513" w:rsidTr="00557513">
        <w:trPr>
          <w:trHeight w:val="315"/>
        </w:trPr>
        <w:tc>
          <w:tcPr>
            <w:tcW w:w="515"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ПП</w:t>
            </w:r>
          </w:p>
        </w:tc>
        <w:tc>
          <w:tcPr>
            <w:tcW w:w="549"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ОМ</w:t>
            </w:r>
          </w:p>
        </w:tc>
        <w:tc>
          <w:tcPr>
            <w:tcW w:w="408" w:type="dxa"/>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М</w:t>
            </w:r>
          </w:p>
        </w:tc>
        <w:tc>
          <w:tcPr>
            <w:tcW w:w="1998" w:type="dxa"/>
            <w:vMerge/>
            <w:vAlign w:val="center"/>
            <w:hideMark/>
          </w:tcPr>
          <w:p w:rsidR="00670892" w:rsidRPr="00557513" w:rsidRDefault="00670892">
            <w:pPr>
              <w:rPr>
                <w:color w:val="000000"/>
                <w:sz w:val="18"/>
                <w:szCs w:val="18"/>
              </w:rPr>
            </w:pPr>
          </w:p>
        </w:tc>
        <w:tc>
          <w:tcPr>
            <w:tcW w:w="1867" w:type="dxa"/>
            <w:vMerge/>
            <w:vAlign w:val="center"/>
            <w:hideMark/>
          </w:tcPr>
          <w:p w:rsidR="00670892" w:rsidRPr="00557513" w:rsidRDefault="00670892">
            <w:pPr>
              <w:rPr>
                <w:color w:val="000000"/>
                <w:sz w:val="18"/>
                <w:szCs w:val="18"/>
              </w:rPr>
            </w:pPr>
          </w:p>
        </w:tc>
        <w:tc>
          <w:tcPr>
            <w:tcW w:w="890" w:type="dxa"/>
            <w:vMerge/>
            <w:vAlign w:val="center"/>
            <w:hideMark/>
          </w:tcPr>
          <w:p w:rsidR="00670892" w:rsidRPr="00557513" w:rsidRDefault="00670892">
            <w:pPr>
              <w:rPr>
                <w:color w:val="000000"/>
                <w:sz w:val="18"/>
                <w:szCs w:val="18"/>
              </w:rPr>
            </w:pPr>
          </w:p>
        </w:tc>
        <w:tc>
          <w:tcPr>
            <w:tcW w:w="763" w:type="dxa"/>
            <w:vMerge/>
            <w:vAlign w:val="center"/>
            <w:hideMark/>
          </w:tcPr>
          <w:p w:rsidR="00670892" w:rsidRPr="00557513" w:rsidRDefault="00670892">
            <w:pPr>
              <w:rPr>
                <w:color w:val="000000"/>
                <w:sz w:val="18"/>
                <w:szCs w:val="18"/>
              </w:rPr>
            </w:pPr>
          </w:p>
        </w:tc>
        <w:tc>
          <w:tcPr>
            <w:tcW w:w="936" w:type="dxa"/>
            <w:vMerge/>
            <w:vAlign w:val="center"/>
            <w:hideMark/>
          </w:tcPr>
          <w:p w:rsidR="00670892" w:rsidRPr="00557513" w:rsidRDefault="00670892">
            <w:pPr>
              <w:rPr>
                <w:color w:val="000000"/>
                <w:sz w:val="18"/>
                <w:szCs w:val="18"/>
              </w:rPr>
            </w:pPr>
          </w:p>
        </w:tc>
        <w:tc>
          <w:tcPr>
            <w:tcW w:w="846" w:type="dxa"/>
            <w:vMerge/>
            <w:vAlign w:val="center"/>
            <w:hideMark/>
          </w:tcPr>
          <w:p w:rsidR="00670892" w:rsidRPr="00557513" w:rsidRDefault="00670892">
            <w:pPr>
              <w:rPr>
                <w:color w:val="000000"/>
                <w:sz w:val="18"/>
                <w:szCs w:val="18"/>
              </w:rPr>
            </w:pPr>
          </w:p>
        </w:tc>
        <w:tc>
          <w:tcPr>
            <w:tcW w:w="846" w:type="dxa"/>
            <w:vMerge/>
            <w:vAlign w:val="center"/>
            <w:hideMark/>
          </w:tcPr>
          <w:p w:rsidR="00670892" w:rsidRPr="00557513" w:rsidRDefault="00670892">
            <w:pPr>
              <w:rPr>
                <w:color w:val="000000"/>
                <w:sz w:val="18"/>
                <w:szCs w:val="18"/>
              </w:rPr>
            </w:pPr>
          </w:p>
        </w:tc>
      </w:tr>
      <w:tr w:rsidR="00670892" w:rsidRPr="00557513" w:rsidTr="00557513">
        <w:trPr>
          <w:trHeight w:val="870"/>
        </w:trPr>
        <w:tc>
          <w:tcPr>
            <w:tcW w:w="515" w:type="dxa"/>
            <w:vMerge w:val="restart"/>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x</w:t>
            </w:r>
          </w:p>
        </w:tc>
        <w:tc>
          <w:tcPr>
            <w:tcW w:w="40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x</w:t>
            </w:r>
          </w:p>
        </w:tc>
        <w:tc>
          <w:tcPr>
            <w:tcW w:w="1998" w:type="dxa"/>
            <w:vMerge w:val="restart"/>
            <w:shd w:val="clear" w:color="000000" w:fill="FFFFFF"/>
            <w:vAlign w:val="center"/>
            <w:hideMark/>
          </w:tcPr>
          <w:p w:rsidR="00670892" w:rsidRPr="00557513" w:rsidRDefault="00670892">
            <w:pPr>
              <w:jc w:val="both"/>
              <w:rPr>
                <w:color w:val="000000"/>
                <w:sz w:val="18"/>
                <w:szCs w:val="18"/>
              </w:rPr>
            </w:pPr>
            <w:r w:rsidRPr="00557513">
              <w:rPr>
                <w:color w:val="000000"/>
                <w:sz w:val="18"/>
                <w:szCs w:val="18"/>
              </w:rPr>
              <w:t>Подпрограмма 1: Формирование современной городской среды муниципального образования «Город Кедровый»</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32 444,36</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14 389,47</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14 985,26</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r>
      <w:tr w:rsidR="00670892" w:rsidRPr="00557513" w:rsidTr="00557513">
        <w:trPr>
          <w:trHeight w:val="72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18 234,45</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10 729,17</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7 505,28</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63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563,95</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331,83</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232,12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8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13 645,96</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3 328,47</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7 247,85</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r>
      <w:tr w:rsidR="00670892" w:rsidRPr="00557513" w:rsidTr="00557513">
        <w:trPr>
          <w:trHeight w:val="67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10"/>
        </w:trPr>
        <w:tc>
          <w:tcPr>
            <w:tcW w:w="9618" w:type="dxa"/>
            <w:gridSpan w:val="10"/>
            <w:shd w:val="clear" w:color="auto" w:fill="auto"/>
            <w:vAlign w:val="center"/>
            <w:hideMark/>
          </w:tcPr>
          <w:p w:rsidR="00670892" w:rsidRPr="00557513" w:rsidRDefault="00670892">
            <w:pPr>
              <w:rPr>
                <w:color w:val="000000"/>
                <w:sz w:val="18"/>
                <w:szCs w:val="18"/>
              </w:rPr>
            </w:pPr>
            <w:r w:rsidRPr="00557513">
              <w:rPr>
                <w:color w:val="000000"/>
                <w:sz w:val="18"/>
                <w:szCs w:val="18"/>
              </w:rPr>
              <w:t>Задача 1 Повышение уровня благоустройства дворовых территорий муниципального образования «Город Кедровый»</w:t>
            </w:r>
          </w:p>
        </w:tc>
      </w:tr>
      <w:tr w:rsidR="00670892" w:rsidRPr="00557513" w:rsidTr="00557513">
        <w:trPr>
          <w:trHeight w:val="765"/>
        </w:trPr>
        <w:tc>
          <w:tcPr>
            <w:tcW w:w="515"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40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x</w:t>
            </w:r>
          </w:p>
        </w:tc>
        <w:tc>
          <w:tcPr>
            <w:tcW w:w="1998" w:type="dxa"/>
            <w:vMerge w:val="restart"/>
            <w:shd w:val="clear" w:color="000000" w:fill="FFFFFF"/>
            <w:vAlign w:val="center"/>
            <w:hideMark/>
          </w:tcPr>
          <w:p w:rsidR="00670892" w:rsidRPr="00557513" w:rsidRDefault="00670892">
            <w:pPr>
              <w:rPr>
                <w:color w:val="000000"/>
                <w:sz w:val="18"/>
                <w:szCs w:val="18"/>
              </w:rPr>
            </w:pPr>
            <w:r w:rsidRPr="00557513">
              <w:rPr>
                <w:color w:val="000000"/>
                <w:sz w:val="18"/>
                <w:szCs w:val="18"/>
              </w:rPr>
              <w:t>Основное мероприятие «Повышение уровня благоустройства дворовых территорий муниципального образования «Город Кедровый»</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67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5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2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85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 xml:space="preserve">Показатели конечного результата основного </w:t>
            </w:r>
            <w:r w:rsidRPr="00557513">
              <w:rPr>
                <w:color w:val="000000"/>
                <w:sz w:val="18"/>
                <w:szCs w:val="18"/>
              </w:rPr>
              <w:lastRenderedPageBreak/>
              <w:t>мероприятия, по годам реализации:</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lastRenderedPageBreak/>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 </w:t>
            </w:r>
          </w:p>
        </w:tc>
      </w:tr>
      <w:tr w:rsidR="00670892" w:rsidRPr="00557513" w:rsidTr="00557513">
        <w:trPr>
          <w:trHeight w:val="66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Количество благоустроенных дворовых территорий в год,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r>
      <w:tr w:rsidR="00670892" w:rsidRPr="00557513" w:rsidTr="00557513">
        <w:trPr>
          <w:trHeight w:val="780"/>
        </w:trPr>
        <w:tc>
          <w:tcPr>
            <w:tcW w:w="515"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40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1998" w:type="dxa"/>
            <w:vMerge w:val="restart"/>
            <w:shd w:val="clear" w:color="000000" w:fill="FFFFFF"/>
            <w:vAlign w:val="center"/>
            <w:hideMark/>
          </w:tcPr>
          <w:p w:rsidR="00670892" w:rsidRPr="00557513" w:rsidRDefault="00670892">
            <w:pPr>
              <w:rPr>
                <w:color w:val="000000"/>
                <w:sz w:val="18"/>
                <w:szCs w:val="18"/>
              </w:rPr>
            </w:pPr>
            <w:r w:rsidRPr="00557513">
              <w:rPr>
                <w:color w:val="000000"/>
                <w:sz w:val="18"/>
                <w:szCs w:val="18"/>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63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0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5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6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115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непосредственного результата мероприятия, входящего в состав основного мероприятия:</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 </w:t>
            </w:r>
          </w:p>
        </w:tc>
      </w:tr>
      <w:tr w:rsidR="00670892" w:rsidRPr="00557513" w:rsidTr="00557513">
        <w:trPr>
          <w:trHeight w:val="102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Количество благоустроенных дворовых территорий в год,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rPr>
                <w:color w:val="000000"/>
                <w:sz w:val="18"/>
                <w:szCs w:val="18"/>
              </w:rPr>
            </w:pPr>
            <w:r w:rsidRPr="00557513">
              <w:rPr>
                <w:color w:val="000000"/>
                <w:sz w:val="18"/>
                <w:szCs w:val="18"/>
              </w:rPr>
              <w:t> 1</w:t>
            </w:r>
          </w:p>
        </w:tc>
        <w:tc>
          <w:tcPr>
            <w:tcW w:w="936" w:type="dxa"/>
            <w:shd w:val="clear" w:color="000000" w:fill="FFFFFF"/>
            <w:noWrap/>
            <w:vAlign w:val="center"/>
            <w:hideMark/>
          </w:tcPr>
          <w:p w:rsidR="00670892" w:rsidRPr="00557513" w:rsidRDefault="00670892">
            <w:pPr>
              <w:jc w:val="right"/>
              <w:rPr>
                <w:color w:val="000000"/>
                <w:sz w:val="18"/>
                <w:szCs w:val="18"/>
              </w:rPr>
            </w:pPr>
            <w:r w:rsidRPr="00557513">
              <w:rPr>
                <w:color w:val="000000"/>
                <w:sz w:val="18"/>
                <w:szCs w:val="18"/>
              </w:rPr>
              <w:t>0</w:t>
            </w:r>
          </w:p>
        </w:tc>
        <w:tc>
          <w:tcPr>
            <w:tcW w:w="846" w:type="dxa"/>
            <w:shd w:val="clear" w:color="000000" w:fill="FFFFFF"/>
            <w:noWrap/>
            <w:vAlign w:val="center"/>
            <w:hideMark/>
          </w:tcPr>
          <w:p w:rsidR="00670892" w:rsidRPr="00557513" w:rsidRDefault="00670892">
            <w:pPr>
              <w:rPr>
                <w:color w:val="000000"/>
                <w:sz w:val="18"/>
                <w:szCs w:val="18"/>
              </w:rPr>
            </w:pPr>
            <w:r w:rsidRPr="00557513">
              <w:rPr>
                <w:color w:val="000000"/>
                <w:sz w:val="18"/>
                <w:szCs w:val="18"/>
              </w:rPr>
              <w:t>1 </w:t>
            </w:r>
          </w:p>
        </w:tc>
        <w:tc>
          <w:tcPr>
            <w:tcW w:w="846" w:type="dxa"/>
            <w:shd w:val="clear" w:color="000000" w:fill="FFFFFF"/>
            <w:vAlign w:val="center"/>
            <w:hideMark/>
          </w:tcPr>
          <w:p w:rsidR="00670892" w:rsidRPr="00557513" w:rsidRDefault="00670892">
            <w:pPr>
              <w:jc w:val="right"/>
              <w:rPr>
                <w:color w:val="000000"/>
                <w:sz w:val="18"/>
                <w:szCs w:val="18"/>
              </w:rPr>
            </w:pPr>
            <w:r w:rsidRPr="00557513">
              <w:rPr>
                <w:color w:val="000000"/>
                <w:sz w:val="18"/>
                <w:szCs w:val="18"/>
              </w:rPr>
              <w:t>1</w:t>
            </w:r>
          </w:p>
        </w:tc>
      </w:tr>
      <w:tr w:rsidR="00670892" w:rsidRPr="00557513" w:rsidTr="00557513">
        <w:trPr>
          <w:trHeight w:val="825"/>
        </w:trPr>
        <w:tc>
          <w:tcPr>
            <w:tcW w:w="515"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40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w:t>
            </w:r>
          </w:p>
        </w:tc>
        <w:tc>
          <w:tcPr>
            <w:tcW w:w="1998" w:type="dxa"/>
            <w:vMerge w:val="restart"/>
            <w:shd w:val="clear" w:color="000000" w:fill="FFFFFF"/>
            <w:vAlign w:val="center"/>
            <w:hideMark/>
          </w:tcPr>
          <w:p w:rsidR="00670892" w:rsidRPr="00557513" w:rsidRDefault="00670892">
            <w:pPr>
              <w:rPr>
                <w:color w:val="000000"/>
                <w:sz w:val="18"/>
                <w:szCs w:val="18"/>
              </w:rPr>
            </w:pPr>
            <w:r w:rsidRPr="00557513">
              <w:rPr>
                <w:color w:val="000000"/>
                <w:sz w:val="18"/>
                <w:szCs w:val="18"/>
              </w:rPr>
              <w:t>Повышение уровня благоустройства дворовых территорий муниципального образования «Город Кедровый»</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 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0,00 </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0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8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4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5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102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непосредственного результата мероприятия, входящего в состав основного мероприятия:</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 </w:t>
            </w:r>
          </w:p>
        </w:tc>
      </w:tr>
      <w:tr w:rsidR="00670892" w:rsidRPr="00557513" w:rsidTr="00557513">
        <w:trPr>
          <w:trHeight w:val="76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Количество благоустроенных дворовых территорий в год,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 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r>
      <w:tr w:rsidR="00670892" w:rsidRPr="00557513" w:rsidTr="00557513">
        <w:trPr>
          <w:trHeight w:val="510"/>
        </w:trPr>
        <w:tc>
          <w:tcPr>
            <w:tcW w:w="9618" w:type="dxa"/>
            <w:gridSpan w:val="10"/>
            <w:shd w:val="clear" w:color="auto" w:fill="auto"/>
            <w:vAlign w:val="center"/>
            <w:hideMark/>
          </w:tcPr>
          <w:p w:rsidR="00670892" w:rsidRPr="00557513" w:rsidRDefault="00670892">
            <w:pPr>
              <w:rPr>
                <w:color w:val="000000"/>
                <w:sz w:val="18"/>
                <w:szCs w:val="18"/>
              </w:rPr>
            </w:pPr>
            <w:r w:rsidRPr="00557513">
              <w:rPr>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670892" w:rsidRPr="00557513" w:rsidTr="00557513">
        <w:trPr>
          <w:trHeight w:val="780"/>
        </w:trPr>
        <w:tc>
          <w:tcPr>
            <w:tcW w:w="515"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lastRenderedPageBreak/>
              <w:t>1</w:t>
            </w:r>
          </w:p>
        </w:tc>
        <w:tc>
          <w:tcPr>
            <w:tcW w:w="549"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w:t>
            </w:r>
          </w:p>
        </w:tc>
        <w:tc>
          <w:tcPr>
            <w:tcW w:w="40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x</w:t>
            </w:r>
          </w:p>
        </w:tc>
        <w:tc>
          <w:tcPr>
            <w:tcW w:w="1998" w:type="dxa"/>
            <w:vMerge w:val="restart"/>
            <w:shd w:val="clear" w:color="000000" w:fill="FFFFFF"/>
            <w:vAlign w:val="center"/>
            <w:hideMark/>
          </w:tcPr>
          <w:p w:rsidR="00670892" w:rsidRPr="00557513" w:rsidRDefault="00670892">
            <w:pPr>
              <w:rPr>
                <w:color w:val="000000"/>
                <w:sz w:val="18"/>
                <w:szCs w:val="18"/>
              </w:rPr>
            </w:pPr>
            <w:r w:rsidRPr="00557513">
              <w:rPr>
                <w:color w:val="000000"/>
                <w:sz w:val="18"/>
                <w:szCs w:val="18"/>
              </w:rPr>
              <w:t>Повышение уровня благоустройства общественных территорий муниципального образования «Город Кедровый»</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21 395,68</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11 908,61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9 487,08</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18 234,45</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10 729,17</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7 505,28</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563,95</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331,83</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232,12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2 597,28</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847,61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1 749,67</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8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конечного результата основного мероприятия, по годам реализации:</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 </w:t>
            </w:r>
          </w:p>
        </w:tc>
      </w:tr>
      <w:tr w:rsidR="00670892" w:rsidRPr="00557513" w:rsidTr="00557513">
        <w:trPr>
          <w:trHeight w:val="78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Количество благоустроенных общественных территорий в год,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 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1,00</w:t>
            </w:r>
          </w:p>
        </w:tc>
      </w:tr>
      <w:tr w:rsidR="00670892" w:rsidRPr="00557513" w:rsidTr="00557513">
        <w:trPr>
          <w:trHeight w:val="525"/>
        </w:trPr>
        <w:tc>
          <w:tcPr>
            <w:tcW w:w="515"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w:t>
            </w:r>
          </w:p>
        </w:tc>
        <w:tc>
          <w:tcPr>
            <w:tcW w:w="40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1998" w:type="dxa"/>
            <w:vMerge w:val="restart"/>
            <w:shd w:val="clear" w:color="000000" w:fill="FFFFFF"/>
            <w:vAlign w:val="center"/>
            <w:hideMark/>
          </w:tcPr>
          <w:p w:rsidR="00670892" w:rsidRPr="00557513" w:rsidRDefault="00670892">
            <w:pPr>
              <w:rPr>
                <w:color w:val="000000"/>
                <w:sz w:val="18"/>
                <w:szCs w:val="18"/>
              </w:rPr>
            </w:pPr>
            <w:r w:rsidRPr="00557513">
              <w:rPr>
                <w:color w:val="000000"/>
                <w:sz w:val="18"/>
                <w:szCs w:val="18"/>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19 788,99</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11 644,36</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8 144,64</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84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18 234,45</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10 729,17</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7 505,28</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6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563,95</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331,83</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232,12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60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990,59</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583,36</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407,23</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6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85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непосредственного результата мероприятия, входящего в состав основного мероприятия:</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 </w:t>
            </w:r>
          </w:p>
        </w:tc>
      </w:tr>
      <w:tr w:rsidR="00670892" w:rsidRPr="00557513" w:rsidTr="00557513">
        <w:trPr>
          <w:trHeight w:val="67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Количество благоустроенных общественных территорий в год,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 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1,00</w:t>
            </w:r>
          </w:p>
        </w:tc>
      </w:tr>
      <w:tr w:rsidR="00670892" w:rsidRPr="00557513" w:rsidTr="00557513">
        <w:trPr>
          <w:trHeight w:val="525"/>
        </w:trPr>
        <w:tc>
          <w:tcPr>
            <w:tcW w:w="515"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w:t>
            </w:r>
          </w:p>
        </w:tc>
        <w:tc>
          <w:tcPr>
            <w:tcW w:w="408" w:type="dxa"/>
            <w:vMerge w:val="restart"/>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w:t>
            </w:r>
          </w:p>
        </w:tc>
        <w:tc>
          <w:tcPr>
            <w:tcW w:w="1998" w:type="dxa"/>
            <w:vMerge w:val="restart"/>
            <w:shd w:val="clear" w:color="000000" w:fill="FFFFFF"/>
            <w:vAlign w:val="center"/>
            <w:hideMark/>
          </w:tcPr>
          <w:p w:rsidR="00670892" w:rsidRPr="00557513" w:rsidRDefault="00670892">
            <w:pPr>
              <w:rPr>
                <w:color w:val="000000"/>
                <w:sz w:val="18"/>
                <w:szCs w:val="18"/>
              </w:rPr>
            </w:pPr>
            <w:r w:rsidRPr="00557513">
              <w:rPr>
                <w:color w:val="000000"/>
                <w:sz w:val="18"/>
                <w:szCs w:val="18"/>
              </w:rPr>
              <w:t>Повышение уровня благоустройства общественных территорий муниципального образования «Город Кедровый»</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1 606,69</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264,25</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1 342,44</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1 606,69</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264,25</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1 342,44</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8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непосредственного результата мероприятия, входящего в состав основного мероприятия:</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 </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Количество благоустроенных общественных территорий в год,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 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1,00</w:t>
            </w:r>
          </w:p>
        </w:tc>
      </w:tr>
      <w:tr w:rsidR="00670892" w:rsidRPr="00557513" w:rsidTr="00557513">
        <w:trPr>
          <w:trHeight w:val="330"/>
        </w:trPr>
        <w:tc>
          <w:tcPr>
            <w:tcW w:w="9618" w:type="dxa"/>
            <w:gridSpan w:val="10"/>
            <w:shd w:val="clear" w:color="auto" w:fill="auto"/>
            <w:vAlign w:val="center"/>
            <w:hideMark/>
          </w:tcPr>
          <w:p w:rsidR="00670892" w:rsidRPr="00557513" w:rsidRDefault="00670892">
            <w:pPr>
              <w:rPr>
                <w:color w:val="000000"/>
                <w:sz w:val="18"/>
                <w:szCs w:val="18"/>
              </w:rPr>
            </w:pPr>
            <w:r w:rsidRPr="00557513">
              <w:rPr>
                <w:color w:val="000000"/>
                <w:sz w:val="18"/>
                <w:szCs w:val="18"/>
              </w:rPr>
              <w:t>Задача 3: Содержание имеющихся объектов благоустройства</w:t>
            </w:r>
          </w:p>
        </w:tc>
      </w:tr>
      <w:tr w:rsidR="00670892" w:rsidRPr="00557513" w:rsidTr="00557513">
        <w:trPr>
          <w:trHeight w:val="780"/>
        </w:trPr>
        <w:tc>
          <w:tcPr>
            <w:tcW w:w="515"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3</w:t>
            </w:r>
          </w:p>
        </w:tc>
        <w:tc>
          <w:tcPr>
            <w:tcW w:w="408"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х</w:t>
            </w:r>
          </w:p>
        </w:tc>
        <w:tc>
          <w:tcPr>
            <w:tcW w:w="1998" w:type="dxa"/>
            <w:vMerge w:val="restart"/>
            <w:shd w:val="clear" w:color="auto" w:fill="auto"/>
            <w:vAlign w:val="center"/>
            <w:hideMark/>
          </w:tcPr>
          <w:p w:rsidR="00670892" w:rsidRPr="00557513" w:rsidRDefault="00670892">
            <w:pPr>
              <w:rPr>
                <w:color w:val="000000"/>
                <w:sz w:val="18"/>
                <w:szCs w:val="18"/>
              </w:rPr>
            </w:pPr>
            <w:r w:rsidRPr="00557513">
              <w:rPr>
                <w:color w:val="000000"/>
                <w:sz w:val="18"/>
                <w:szCs w:val="18"/>
              </w:rPr>
              <w:t>Основное мероприятие «Благоустройство территорий муниципального образования «Город Кедровый»</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11 048,68</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2 480,86</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5 498,18</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r>
      <w:tr w:rsidR="00670892" w:rsidRPr="00557513" w:rsidTr="00557513">
        <w:trPr>
          <w:trHeight w:val="66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69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11 048,68</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2 480,86</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5 498,18</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r>
      <w:tr w:rsidR="00670892" w:rsidRPr="00557513" w:rsidTr="00557513">
        <w:trPr>
          <w:trHeight w:val="73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99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непосредственного результата мероприятия, входящего в состав основного мероприятия:</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r>
      <w:tr w:rsidR="00670892" w:rsidRPr="00557513" w:rsidTr="00557513">
        <w:trPr>
          <w:trHeight w:val="72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Количество обоснованных жалоб на благоустройство,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1036"/>
        </w:trPr>
        <w:tc>
          <w:tcPr>
            <w:tcW w:w="515"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3</w:t>
            </w:r>
          </w:p>
        </w:tc>
        <w:tc>
          <w:tcPr>
            <w:tcW w:w="408"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1</w:t>
            </w:r>
          </w:p>
        </w:tc>
        <w:tc>
          <w:tcPr>
            <w:tcW w:w="1998"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Содержание, приобретение материалов и ремонт объектов благоустройства</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10 822,14</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2 368,71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5 383,79</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r>
      <w:tr w:rsidR="00670892" w:rsidRPr="00557513" w:rsidTr="00557513">
        <w:trPr>
          <w:trHeight w:val="75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10 822,14</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2 368,71</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5 383,79</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1 534,82</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8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непосредственного результата мероприятия, входящего в состав основного мероприятия:</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r>
      <w:tr w:rsidR="00670892" w:rsidRPr="00557513" w:rsidTr="00557513">
        <w:trPr>
          <w:trHeight w:val="52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Количество обоснованных жалоб на благоустройство,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right"/>
              <w:rPr>
                <w:color w:val="000000"/>
                <w:sz w:val="18"/>
                <w:szCs w:val="18"/>
              </w:rPr>
            </w:pPr>
            <w:r w:rsidRPr="00557513">
              <w:rPr>
                <w:color w:val="000000"/>
                <w:sz w:val="18"/>
                <w:szCs w:val="18"/>
              </w:rPr>
              <w:t>0</w:t>
            </w:r>
          </w:p>
        </w:tc>
        <w:tc>
          <w:tcPr>
            <w:tcW w:w="936" w:type="dxa"/>
            <w:shd w:val="clear" w:color="000000" w:fill="FFFFFF"/>
            <w:noWrap/>
            <w:vAlign w:val="center"/>
            <w:hideMark/>
          </w:tcPr>
          <w:p w:rsidR="00670892" w:rsidRPr="00557513" w:rsidRDefault="00670892">
            <w:pPr>
              <w:jc w:val="right"/>
              <w:rPr>
                <w:color w:val="000000"/>
                <w:sz w:val="18"/>
                <w:szCs w:val="18"/>
              </w:rPr>
            </w:pPr>
            <w:r w:rsidRPr="00557513">
              <w:rPr>
                <w:color w:val="000000"/>
                <w:sz w:val="18"/>
                <w:szCs w:val="18"/>
              </w:rPr>
              <w:t>0</w:t>
            </w:r>
          </w:p>
        </w:tc>
        <w:tc>
          <w:tcPr>
            <w:tcW w:w="846" w:type="dxa"/>
            <w:shd w:val="clear" w:color="000000" w:fill="FFFFFF"/>
            <w:noWrap/>
            <w:vAlign w:val="center"/>
            <w:hideMark/>
          </w:tcPr>
          <w:p w:rsidR="00670892" w:rsidRPr="00557513" w:rsidRDefault="00670892">
            <w:pPr>
              <w:jc w:val="right"/>
              <w:rPr>
                <w:color w:val="000000"/>
                <w:sz w:val="18"/>
                <w:szCs w:val="18"/>
              </w:rPr>
            </w:pPr>
            <w:r w:rsidRPr="00557513">
              <w:rPr>
                <w:color w:val="000000"/>
                <w:sz w:val="18"/>
                <w:szCs w:val="18"/>
              </w:rPr>
              <w:t>0</w:t>
            </w:r>
          </w:p>
        </w:tc>
        <w:tc>
          <w:tcPr>
            <w:tcW w:w="846" w:type="dxa"/>
            <w:shd w:val="clear" w:color="000000" w:fill="FFFFFF"/>
            <w:vAlign w:val="center"/>
            <w:hideMark/>
          </w:tcPr>
          <w:p w:rsidR="00670892" w:rsidRPr="00557513" w:rsidRDefault="00670892">
            <w:pPr>
              <w:jc w:val="right"/>
              <w:rPr>
                <w:color w:val="000000"/>
                <w:sz w:val="18"/>
                <w:szCs w:val="18"/>
              </w:rPr>
            </w:pPr>
            <w:r w:rsidRPr="00557513">
              <w:rPr>
                <w:color w:val="000000"/>
                <w:sz w:val="18"/>
                <w:szCs w:val="18"/>
              </w:rPr>
              <w:t>0</w:t>
            </w:r>
          </w:p>
        </w:tc>
      </w:tr>
      <w:tr w:rsidR="00670892" w:rsidRPr="00557513" w:rsidTr="00557513">
        <w:trPr>
          <w:trHeight w:val="525"/>
        </w:trPr>
        <w:tc>
          <w:tcPr>
            <w:tcW w:w="515"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1</w:t>
            </w:r>
          </w:p>
        </w:tc>
        <w:tc>
          <w:tcPr>
            <w:tcW w:w="549"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3</w:t>
            </w:r>
          </w:p>
        </w:tc>
        <w:tc>
          <w:tcPr>
            <w:tcW w:w="408" w:type="dxa"/>
            <w:vMerge w:val="restart"/>
            <w:shd w:val="clear" w:color="auto" w:fill="auto"/>
            <w:vAlign w:val="center"/>
            <w:hideMark/>
          </w:tcPr>
          <w:p w:rsidR="00670892" w:rsidRPr="00557513" w:rsidRDefault="00670892">
            <w:pPr>
              <w:jc w:val="center"/>
              <w:rPr>
                <w:color w:val="000000"/>
                <w:sz w:val="18"/>
                <w:szCs w:val="18"/>
              </w:rPr>
            </w:pPr>
            <w:r w:rsidRPr="00557513">
              <w:rPr>
                <w:color w:val="000000"/>
                <w:sz w:val="18"/>
                <w:szCs w:val="18"/>
              </w:rPr>
              <w:t>2</w:t>
            </w:r>
          </w:p>
        </w:tc>
        <w:tc>
          <w:tcPr>
            <w:tcW w:w="1998" w:type="dxa"/>
            <w:vMerge w:val="restart"/>
            <w:shd w:val="clear" w:color="auto" w:fill="auto"/>
            <w:vAlign w:val="center"/>
            <w:hideMark/>
          </w:tcPr>
          <w:p w:rsidR="00670892" w:rsidRPr="00557513" w:rsidRDefault="00670892">
            <w:pPr>
              <w:rPr>
                <w:color w:val="000000"/>
                <w:sz w:val="18"/>
                <w:szCs w:val="18"/>
              </w:rPr>
            </w:pPr>
            <w:r w:rsidRPr="00557513">
              <w:rPr>
                <w:color w:val="000000"/>
                <w:sz w:val="18"/>
                <w:szCs w:val="18"/>
              </w:rPr>
              <w:t>Обустройство и содержание мест захоронения</w:t>
            </w: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Объем финансирования всего (тыс. рублей), в том числе за счет средств</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226,54</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112,15</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114,39</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6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Федерального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6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Областного бюджета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49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Местного бюджета</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226,54</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112,15</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114,39</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78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ind w:firstLineChars="100" w:firstLine="180"/>
              <w:rPr>
                <w:color w:val="000000"/>
                <w:sz w:val="18"/>
                <w:szCs w:val="18"/>
              </w:rPr>
            </w:pPr>
            <w:r w:rsidRPr="00557513">
              <w:rPr>
                <w:color w:val="000000"/>
                <w:sz w:val="18"/>
                <w:szCs w:val="18"/>
              </w:rPr>
              <w:t>Внебюджетных источников (по согласованию)</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315"/>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Потребность</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0,00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0,00</w:t>
            </w:r>
          </w:p>
        </w:tc>
      </w:tr>
      <w:tr w:rsidR="00670892" w:rsidRPr="00557513" w:rsidTr="00557513">
        <w:trPr>
          <w:trHeight w:val="102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Показатели непосредственного результата мероприятия, входящего в состав основного мероприятия:</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х</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r>
      <w:tr w:rsidR="00670892" w:rsidRPr="00557513" w:rsidTr="00557513">
        <w:trPr>
          <w:trHeight w:val="930"/>
        </w:trPr>
        <w:tc>
          <w:tcPr>
            <w:tcW w:w="515" w:type="dxa"/>
            <w:vMerge/>
            <w:vAlign w:val="center"/>
            <w:hideMark/>
          </w:tcPr>
          <w:p w:rsidR="00670892" w:rsidRPr="00557513" w:rsidRDefault="00670892">
            <w:pPr>
              <w:rPr>
                <w:color w:val="000000"/>
                <w:sz w:val="18"/>
                <w:szCs w:val="18"/>
              </w:rPr>
            </w:pPr>
          </w:p>
        </w:tc>
        <w:tc>
          <w:tcPr>
            <w:tcW w:w="549" w:type="dxa"/>
            <w:vMerge/>
            <w:vAlign w:val="center"/>
            <w:hideMark/>
          </w:tcPr>
          <w:p w:rsidR="00670892" w:rsidRPr="00557513" w:rsidRDefault="00670892">
            <w:pPr>
              <w:rPr>
                <w:color w:val="000000"/>
                <w:sz w:val="18"/>
                <w:szCs w:val="18"/>
              </w:rPr>
            </w:pPr>
          </w:p>
        </w:tc>
        <w:tc>
          <w:tcPr>
            <w:tcW w:w="408" w:type="dxa"/>
            <w:vMerge/>
            <w:vAlign w:val="center"/>
            <w:hideMark/>
          </w:tcPr>
          <w:p w:rsidR="00670892" w:rsidRPr="00557513" w:rsidRDefault="00670892">
            <w:pPr>
              <w:rPr>
                <w:color w:val="000000"/>
                <w:sz w:val="18"/>
                <w:szCs w:val="18"/>
              </w:rPr>
            </w:pPr>
          </w:p>
        </w:tc>
        <w:tc>
          <w:tcPr>
            <w:tcW w:w="1998" w:type="dxa"/>
            <w:vMerge/>
            <w:vAlign w:val="center"/>
            <w:hideMark/>
          </w:tcPr>
          <w:p w:rsidR="00670892" w:rsidRPr="00557513" w:rsidRDefault="00670892">
            <w:pPr>
              <w:rPr>
                <w:color w:val="000000"/>
                <w:sz w:val="18"/>
                <w:szCs w:val="18"/>
              </w:rPr>
            </w:pPr>
          </w:p>
        </w:tc>
        <w:tc>
          <w:tcPr>
            <w:tcW w:w="1867" w:type="dxa"/>
            <w:shd w:val="clear" w:color="000000" w:fill="FFFFFF"/>
            <w:vAlign w:val="center"/>
            <w:hideMark/>
          </w:tcPr>
          <w:p w:rsidR="00670892" w:rsidRPr="00557513" w:rsidRDefault="00670892">
            <w:pPr>
              <w:rPr>
                <w:color w:val="000000"/>
                <w:sz w:val="18"/>
                <w:szCs w:val="18"/>
              </w:rPr>
            </w:pPr>
            <w:r w:rsidRPr="00557513">
              <w:rPr>
                <w:color w:val="000000"/>
                <w:sz w:val="18"/>
                <w:szCs w:val="18"/>
              </w:rPr>
              <w:t>Количество обоснованных жалоб на благоустройство, ед</w:t>
            </w:r>
          </w:p>
        </w:tc>
        <w:tc>
          <w:tcPr>
            <w:tcW w:w="890"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х</w:t>
            </w:r>
          </w:p>
        </w:tc>
        <w:tc>
          <w:tcPr>
            <w:tcW w:w="763"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93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846" w:type="dxa"/>
            <w:shd w:val="clear" w:color="000000" w:fill="FFFFFF"/>
            <w:noWrap/>
            <w:vAlign w:val="center"/>
            <w:hideMark/>
          </w:tcPr>
          <w:p w:rsidR="00670892" w:rsidRPr="00557513" w:rsidRDefault="00670892">
            <w:pPr>
              <w:jc w:val="center"/>
              <w:rPr>
                <w:color w:val="000000"/>
                <w:sz w:val="18"/>
                <w:szCs w:val="18"/>
              </w:rPr>
            </w:pPr>
            <w:r w:rsidRPr="00557513">
              <w:rPr>
                <w:color w:val="000000"/>
                <w:sz w:val="18"/>
                <w:szCs w:val="18"/>
              </w:rPr>
              <w:t>0</w:t>
            </w:r>
          </w:p>
        </w:tc>
        <w:tc>
          <w:tcPr>
            <w:tcW w:w="846" w:type="dxa"/>
            <w:shd w:val="clear" w:color="000000" w:fill="FFFFFF"/>
            <w:vAlign w:val="center"/>
            <w:hideMark/>
          </w:tcPr>
          <w:p w:rsidR="00670892" w:rsidRPr="00557513" w:rsidRDefault="00670892">
            <w:pPr>
              <w:jc w:val="center"/>
              <w:rPr>
                <w:color w:val="000000"/>
                <w:sz w:val="18"/>
                <w:szCs w:val="18"/>
              </w:rPr>
            </w:pPr>
            <w:r w:rsidRPr="00557513">
              <w:rPr>
                <w:color w:val="000000"/>
                <w:sz w:val="18"/>
                <w:szCs w:val="18"/>
              </w:rPr>
              <w:t>0</w:t>
            </w:r>
          </w:p>
        </w:tc>
      </w:tr>
    </w:tbl>
    <w:p w:rsidR="001A2DE4" w:rsidRPr="001A2DE4" w:rsidRDefault="001A2DE4" w:rsidP="001A2DE4">
      <w:pPr>
        <w:ind w:firstLine="709"/>
        <w:jc w:val="both"/>
      </w:pPr>
      <w:r w:rsidRPr="001A2DE4">
        <w:t xml:space="preserve">4) в подпрограмме 3 «Содержание и развитие жилищного фонда» </w:t>
      </w:r>
      <w:r w:rsidR="004A25BA">
        <w:t xml:space="preserve">Программы </w:t>
      </w:r>
      <w:r w:rsidRPr="001A2DE4">
        <w:t>(далее – Подпрограмма 3):</w:t>
      </w:r>
    </w:p>
    <w:p w:rsidR="001A2DE4" w:rsidRPr="001A2DE4" w:rsidRDefault="001A2DE4" w:rsidP="001A2DE4">
      <w:pPr>
        <w:ind w:firstLine="709"/>
        <w:jc w:val="both"/>
      </w:pPr>
      <w:r w:rsidRPr="001A2DE4">
        <w:t xml:space="preserve">а) в разделе 1 Подпрограммы 3 строку </w:t>
      </w:r>
      <w:r w:rsidR="00550B11">
        <w:t>9</w:t>
      </w:r>
      <w:r w:rsidRPr="001A2DE4">
        <w:t xml:space="preserve">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08"/>
        <w:gridCol w:w="1375"/>
        <w:gridCol w:w="815"/>
        <w:gridCol w:w="1167"/>
        <w:gridCol w:w="1167"/>
        <w:gridCol w:w="1483"/>
        <w:gridCol w:w="1153"/>
      </w:tblGrid>
      <w:tr w:rsidR="00557513" w:rsidRPr="00557513" w:rsidTr="00790A5C">
        <w:trPr>
          <w:trHeight w:val="330"/>
        </w:trPr>
        <w:tc>
          <w:tcPr>
            <w:tcW w:w="291" w:type="pct"/>
            <w:vMerge w:val="restart"/>
            <w:shd w:val="clear" w:color="auto" w:fill="auto"/>
            <w:vAlign w:val="center"/>
            <w:hideMark/>
          </w:tcPr>
          <w:p w:rsidR="00557513" w:rsidRPr="00557513" w:rsidRDefault="00557513">
            <w:pPr>
              <w:jc w:val="right"/>
              <w:rPr>
                <w:color w:val="000000"/>
                <w:sz w:val="18"/>
                <w:szCs w:val="18"/>
              </w:rPr>
            </w:pPr>
            <w:r w:rsidRPr="00557513">
              <w:rPr>
                <w:color w:val="000000"/>
                <w:sz w:val="18"/>
                <w:szCs w:val="18"/>
              </w:rPr>
              <w:t>9</w:t>
            </w:r>
          </w:p>
        </w:tc>
        <w:tc>
          <w:tcPr>
            <w:tcW w:w="991" w:type="pct"/>
            <w:vMerge w:val="restart"/>
            <w:shd w:val="clear" w:color="auto" w:fill="auto"/>
            <w:vAlign w:val="center"/>
            <w:hideMark/>
          </w:tcPr>
          <w:p w:rsidR="00557513" w:rsidRPr="00557513" w:rsidRDefault="00557513">
            <w:pPr>
              <w:rPr>
                <w:color w:val="000000"/>
                <w:sz w:val="18"/>
                <w:szCs w:val="18"/>
              </w:rPr>
            </w:pPr>
            <w:r w:rsidRPr="00557513">
              <w:rPr>
                <w:color w:val="000000"/>
                <w:sz w:val="18"/>
                <w:szCs w:val="18"/>
              </w:rPr>
              <w:t>Объем и источники финансирования подпрограммы муниципальной программы (с детализацией по годам реализации, тыс. рублей)</w:t>
            </w:r>
          </w:p>
        </w:tc>
        <w:tc>
          <w:tcPr>
            <w:tcW w:w="714"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Источники</w:t>
            </w:r>
          </w:p>
        </w:tc>
        <w:tc>
          <w:tcPr>
            <w:tcW w:w="423"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Всего</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2021</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2022</w:t>
            </w:r>
          </w:p>
        </w:tc>
        <w:tc>
          <w:tcPr>
            <w:tcW w:w="77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2023</w:t>
            </w:r>
          </w:p>
        </w:tc>
        <w:tc>
          <w:tcPr>
            <w:tcW w:w="60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2024</w:t>
            </w:r>
          </w:p>
        </w:tc>
      </w:tr>
      <w:tr w:rsidR="00557513" w:rsidRPr="00557513" w:rsidTr="00790A5C">
        <w:trPr>
          <w:trHeight w:val="645"/>
        </w:trPr>
        <w:tc>
          <w:tcPr>
            <w:tcW w:w="291" w:type="pct"/>
            <w:vMerge/>
            <w:vAlign w:val="center"/>
            <w:hideMark/>
          </w:tcPr>
          <w:p w:rsidR="00557513" w:rsidRPr="00557513" w:rsidRDefault="00557513">
            <w:pPr>
              <w:rPr>
                <w:color w:val="000000"/>
                <w:sz w:val="18"/>
                <w:szCs w:val="18"/>
              </w:rPr>
            </w:pPr>
          </w:p>
        </w:tc>
        <w:tc>
          <w:tcPr>
            <w:tcW w:w="991" w:type="pct"/>
            <w:vMerge/>
            <w:vAlign w:val="center"/>
            <w:hideMark/>
          </w:tcPr>
          <w:p w:rsidR="00557513" w:rsidRPr="00557513" w:rsidRDefault="00557513">
            <w:pPr>
              <w:rPr>
                <w:color w:val="000000"/>
                <w:sz w:val="18"/>
                <w:szCs w:val="18"/>
              </w:rPr>
            </w:pPr>
          </w:p>
        </w:tc>
        <w:tc>
          <w:tcPr>
            <w:tcW w:w="714" w:type="pct"/>
            <w:shd w:val="clear" w:color="auto" w:fill="auto"/>
            <w:vAlign w:val="center"/>
            <w:hideMark/>
          </w:tcPr>
          <w:p w:rsidR="00557513" w:rsidRPr="00557513" w:rsidRDefault="00557513">
            <w:pPr>
              <w:rPr>
                <w:color w:val="000000"/>
                <w:sz w:val="18"/>
                <w:szCs w:val="18"/>
              </w:rPr>
            </w:pPr>
            <w:r w:rsidRPr="00557513">
              <w:rPr>
                <w:color w:val="000000"/>
                <w:sz w:val="18"/>
                <w:szCs w:val="18"/>
              </w:rPr>
              <w:t>Итого по всем источникам</w:t>
            </w:r>
          </w:p>
        </w:tc>
        <w:tc>
          <w:tcPr>
            <w:tcW w:w="423"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5670,79</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2 197,79</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3 023,00</w:t>
            </w:r>
          </w:p>
        </w:tc>
        <w:tc>
          <w:tcPr>
            <w:tcW w:w="77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250,00</w:t>
            </w:r>
          </w:p>
        </w:tc>
        <w:tc>
          <w:tcPr>
            <w:tcW w:w="60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200</w:t>
            </w:r>
          </w:p>
        </w:tc>
      </w:tr>
      <w:tr w:rsidR="00557513" w:rsidRPr="00557513" w:rsidTr="00790A5C">
        <w:trPr>
          <w:trHeight w:val="761"/>
        </w:trPr>
        <w:tc>
          <w:tcPr>
            <w:tcW w:w="291" w:type="pct"/>
            <w:vMerge/>
            <w:vAlign w:val="center"/>
            <w:hideMark/>
          </w:tcPr>
          <w:p w:rsidR="00557513" w:rsidRPr="00557513" w:rsidRDefault="00557513">
            <w:pPr>
              <w:rPr>
                <w:color w:val="000000"/>
                <w:sz w:val="18"/>
                <w:szCs w:val="18"/>
              </w:rPr>
            </w:pPr>
          </w:p>
        </w:tc>
        <w:tc>
          <w:tcPr>
            <w:tcW w:w="991" w:type="pct"/>
            <w:vMerge/>
            <w:vAlign w:val="center"/>
            <w:hideMark/>
          </w:tcPr>
          <w:p w:rsidR="00557513" w:rsidRPr="00557513" w:rsidRDefault="00557513">
            <w:pPr>
              <w:rPr>
                <w:color w:val="000000"/>
                <w:sz w:val="18"/>
                <w:szCs w:val="18"/>
              </w:rPr>
            </w:pPr>
          </w:p>
        </w:tc>
        <w:tc>
          <w:tcPr>
            <w:tcW w:w="714" w:type="pct"/>
            <w:shd w:val="clear" w:color="auto" w:fill="auto"/>
            <w:vAlign w:val="center"/>
            <w:hideMark/>
          </w:tcPr>
          <w:p w:rsidR="00557513" w:rsidRPr="00557513" w:rsidRDefault="00557513">
            <w:pPr>
              <w:rPr>
                <w:color w:val="000000"/>
                <w:sz w:val="18"/>
                <w:szCs w:val="18"/>
              </w:rPr>
            </w:pPr>
            <w:r w:rsidRPr="00557513">
              <w:rPr>
                <w:color w:val="000000"/>
                <w:sz w:val="18"/>
                <w:szCs w:val="18"/>
              </w:rPr>
              <w:t>федеральный бюджет (по согласованию)</w:t>
            </w:r>
          </w:p>
        </w:tc>
        <w:tc>
          <w:tcPr>
            <w:tcW w:w="423"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77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60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r>
      <w:tr w:rsidR="00557513" w:rsidRPr="00557513" w:rsidTr="00790A5C">
        <w:trPr>
          <w:trHeight w:val="545"/>
        </w:trPr>
        <w:tc>
          <w:tcPr>
            <w:tcW w:w="291" w:type="pct"/>
            <w:vMerge/>
            <w:vAlign w:val="center"/>
            <w:hideMark/>
          </w:tcPr>
          <w:p w:rsidR="00557513" w:rsidRPr="00557513" w:rsidRDefault="00557513">
            <w:pPr>
              <w:rPr>
                <w:color w:val="000000"/>
                <w:sz w:val="18"/>
                <w:szCs w:val="18"/>
              </w:rPr>
            </w:pPr>
          </w:p>
        </w:tc>
        <w:tc>
          <w:tcPr>
            <w:tcW w:w="991" w:type="pct"/>
            <w:vMerge/>
            <w:vAlign w:val="center"/>
            <w:hideMark/>
          </w:tcPr>
          <w:p w:rsidR="00557513" w:rsidRPr="00557513" w:rsidRDefault="00557513">
            <w:pPr>
              <w:rPr>
                <w:color w:val="000000"/>
                <w:sz w:val="18"/>
                <w:szCs w:val="18"/>
              </w:rPr>
            </w:pPr>
          </w:p>
        </w:tc>
        <w:tc>
          <w:tcPr>
            <w:tcW w:w="714" w:type="pct"/>
            <w:shd w:val="clear" w:color="auto" w:fill="auto"/>
            <w:vAlign w:val="center"/>
            <w:hideMark/>
          </w:tcPr>
          <w:p w:rsidR="00557513" w:rsidRPr="00557513" w:rsidRDefault="00557513">
            <w:pPr>
              <w:rPr>
                <w:color w:val="000000"/>
                <w:sz w:val="18"/>
                <w:szCs w:val="18"/>
              </w:rPr>
            </w:pPr>
            <w:r w:rsidRPr="00557513">
              <w:rPr>
                <w:color w:val="000000"/>
                <w:sz w:val="18"/>
                <w:szCs w:val="18"/>
              </w:rPr>
              <w:t>областной бюджет (по согласованию)</w:t>
            </w:r>
          </w:p>
        </w:tc>
        <w:tc>
          <w:tcPr>
            <w:tcW w:w="423"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500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150,00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125,00</w:t>
            </w:r>
          </w:p>
        </w:tc>
        <w:tc>
          <w:tcPr>
            <w:tcW w:w="77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125,00</w:t>
            </w:r>
          </w:p>
        </w:tc>
        <w:tc>
          <w:tcPr>
            <w:tcW w:w="60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100,00</w:t>
            </w:r>
          </w:p>
        </w:tc>
      </w:tr>
      <w:tr w:rsidR="00557513" w:rsidRPr="00557513" w:rsidTr="00790A5C">
        <w:trPr>
          <w:trHeight w:val="483"/>
        </w:trPr>
        <w:tc>
          <w:tcPr>
            <w:tcW w:w="291" w:type="pct"/>
            <w:vMerge/>
            <w:vAlign w:val="center"/>
            <w:hideMark/>
          </w:tcPr>
          <w:p w:rsidR="00557513" w:rsidRPr="00557513" w:rsidRDefault="00557513">
            <w:pPr>
              <w:rPr>
                <w:color w:val="000000"/>
                <w:sz w:val="18"/>
                <w:szCs w:val="18"/>
              </w:rPr>
            </w:pPr>
          </w:p>
        </w:tc>
        <w:tc>
          <w:tcPr>
            <w:tcW w:w="991" w:type="pct"/>
            <w:vMerge/>
            <w:vAlign w:val="center"/>
            <w:hideMark/>
          </w:tcPr>
          <w:p w:rsidR="00557513" w:rsidRPr="00557513" w:rsidRDefault="00557513">
            <w:pPr>
              <w:rPr>
                <w:color w:val="000000"/>
                <w:sz w:val="18"/>
                <w:szCs w:val="18"/>
              </w:rPr>
            </w:pPr>
          </w:p>
        </w:tc>
        <w:tc>
          <w:tcPr>
            <w:tcW w:w="714" w:type="pct"/>
            <w:shd w:val="clear" w:color="auto" w:fill="auto"/>
            <w:vAlign w:val="center"/>
            <w:hideMark/>
          </w:tcPr>
          <w:p w:rsidR="00557513" w:rsidRPr="00557513" w:rsidRDefault="00557513">
            <w:pPr>
              <w:rPr>
                <w:color w:val="000000"/>
                <w:sz w:val="18"/>
                <w:szCs w:val="18"/>
              </w:rPr>
            </w:pPr>
            <w:r w:rsidRPr="00557513">
              <w:rPr>
                <w:color w:val="000000"/>
                <w:sz w:val="18"/>
                <w:szCs w:val="18"/>
              </w:rPr>
              <w:t>Местный бюджет</w:t>
            </w:r>
          </w:p>
        </w:tc>
        <w:tc>
          <w:tcPr>
            <w:tcW w:w="423"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5170,79</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2 047,79</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2 898,00</w:t>
            </w:r>
          </w:p>
        </w:tc>
        <w:tc>
          <w:tcPr>
            <w:tcW w:w="77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125,00</w:t>
            </w:r>
          </w:p>
        </w:tc>
        <w:tc>
          <w:tcPr>
            <w:tcW w:w="60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100,00</w:t>
            </w:r>
          </w:p>
        </w:tc>
      </w:tr>
      <w:tr w:rsidR="00557513" w:rsidRPr="00557513" w:rsidTr="00790A5C">
        <w:trPr>
          <w:trHeight w:val="689"/>
        </w:trPr>
        <w:tc>
          <w:tcPr>
            <w:tcW w:w="291" w:type="pct"/>
            <w:vMerge/>
            <w:vAlign w:val="center"/>
            <w:hideMark/>
          </w:tcPr>
          <w:p w:rsidR="00557513" w:rsidRPr="00557513" w:rsidRDefault="00557513">
            <w:pPr>
              <w:rPr>
                <w:color w:val="000000"/>
                <w:sz w:val="18"/>
                <w:szCs w:val="18"/>
              </w:rPr>
            </w:pPr>
          </w:p>
        </w:tc>
        <w:tc>
          <w:tcPr>
            <w:tcW w:w="991" w:type="pct"/>
            <w:vMerge/>
            <w:vAlign w:val="center"/>
            <w:hideMark/>
          </w:tcPr>
          <w:p w:rsidR="00557513" w:rsidRPr="00557513" w:rsidRDefault="00557513">
            <w:pPr>
              <w:rPr>
                <w:color w:val="000000"/>
                <w:sz w:val="18"/>
                <w:szCs w:val="18"/>
              </w:rPr>
            </w:pPr>
          </w:p>
        </w:tc>
        <w:tc>
          <w:tcPr>
            <w:tcW w:w="714" w:type="pct"/>
            <w:shd w:val="clear" w:color="auto" w:fill="auto"/>
            <w:vAlign w:val="center"/>
            <w:hideMark/>
          </w:tcPr>
          <w:p w:rsidR="00557513" w:rsidRPr="00557513" w:rsidRDefault="00557513">
            <w:pPr>
              <w:rPr>
                <w:color w:val="000000"/>
                <w:sz w:val="18"/>
                <w:szCs w:val="18"/>
              </w:rPr>
            </w:pPr>
            <w:r w:rsidRPr="00557513">
              <w:rPr>
                <w:color w:val="000000"/>
                <w:sz w:val="18"/>
                <w:szCs w:val="18"/>
              </w:rPr>
              <w:t>внебюджетные источники (по согласованию)</w:t>
            </w:r>
          </w:p>
        </w:tc>
        <w:tc>
          <w:tcPr>
            <w:tcW w:w="423"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77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60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r>
      <w:tr w:rsidR="00557513" w:rsidRPr="00557513" w:rsidTr="00790A5C">
        <w:trPr>
          <w:trHeight w:val="330"/>
        </w:trPr>
        <w:tc>
          <w:tcPr>
            <w:tcW w:w="291" w:type="pct"/>
            <w:vMerge/>
            <w:vAlign w:val="center"/>
            <w:hideMark/>
          </w:tcPr>
          <w:p w:rsidR="00557513" w:rsidRPr="00557513" w:rsidRDefault="00557513">
            <w:pPr>
              <w:rPr>
                <w:color w:val="000000"/>
                <w:sz w:val="18"/>
                <w:szCs w:val="18"/>
              </w:rPr>
            </w:pPr>
          </w:p>
        </w:tc>
        <w:tc>
          <w:tcPr>
            <w:tcW w:w="991" w:type="pct"/>
            <w:vMerge/>
            <w:vAlign w:val="center"/>
            <w:hideMark/>
          </w:tcPr>
          <w:p w:rsidR="00557513" w:rsidRPr="00557513" w:rsidRDefault="00557513">
            <w:pPr>
              <w:rPr>
                <w:color w:val="000000"/>
                <w:sz w:val="18"/>
                <w:szCs w:val="18"/>
              </w:rPr>
            </w:pPr>
          </w:p>
        </w:tc>
        <w:tc>
          <w:tcPr>
            <w:tcW w:w="714" w:type="pct"/>
            <w:shd w:val="clear" w:color="auto" w:fill="auto"/>
            <w:vAlign w:val="center"/>
            <w:hideMark/>
          </w:tcPr>
          <w:p w:rsidR="00557513" w:rsidRPr="00557513" w:rsidRDefault="00557513">
            <w:pPr>
              <w:rPr>
                <w:color w:val="000000"/>
                <w:sz w:val="18"/>
                <w:szCs w:val="18"/>
              </w:rPr>
            </w:pPr>
            <w:r w:rsidRPr="00557513">
              <w:rPr>
                <w:color w:val="000000"/>
                <w:sz w:val="18"/>
                <w:szCs w:val="18"/>
              </w:rPr>
              <w:t>Потребность</w:t>
            </w:r>
          </w:p>
        </w:tc>
        <w:tc>
          <w:tcPr>
            <w:tcW w:w="423"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606"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770" w:type="pct"/>
            <w:shd w:val="clear" w:color="auto" w:fill="auto"/>
            <w:vAlign w:val="center"/>
            <w:hideMark/>
          </w:tcPr>
          <w:p w:rsidR="00557513" w:rsidRPr="00557513" w:rsidRDefault="00557513">
            <w:pPr>
              <w:jc w:val="center"/>
              <w:rPr>
                <w:color w:val="000000"/>
                <w:sz w:val="18"/>
                <w:szCs w:val="18"/>
              </w:rPr>
            </w:pPr>
            <w:r w:rsidRPr="00557513">
              <w:rPr>
                <w:color w:val="000000"/>
                <w:sz w:val="18"/>
                <w:szCs w:val="18"/>
              </w:rPr>
              <w:t>0,00</w:t>
            </w:r>
          </w:p>
        </w:tc>
        <w:tc>
          <w:tcPr>
            <w:tcW w:w="600" w:type="pct"/>
            <w:shd w:val="clear" w:color="auto" w:fill="auto"/>
            <w:vAlign w:val="center"/>
            <w:hideMark/>
          </w:tcPr>
          <w:p w:rsidR="00557513" w:rsidRPr="00557513" w:rsidRDefault="00557513">
            <w:pPr>
              <w:jc w:val="right"/>
              <w:rPr>
                <w:color w:val="000000"/>
                <w:sz w:val="18"/>
                <w:szCs w:val="18"/>
              </w:rPr>
            </w:pPr>
            <w:r w:rsidRPr="00557513">
              <w:rPr>
                <w:color w:val="000000"/>
                <w:sz w:val="18"/>
                <w:szCs w:val="18"/>
              </w:rPr>
              <w:t>0,00</w:t>
            </w:r>
          </w:p>
        </w:tc>
      </w:tr>
    </w:tbl>
    <w:p w:rsidR="009775D6" w:rsidRPr="009775D6" w:rsidRDefault="009775D6" w:rsidP="009775D6">
      <w:pPr>
        <w:ind w:firstLine="709"/>
        <w:jc w:val="both"/>
      </w:pPr>
      <w:r w:rsidRPr="009775D6">
        <w:t>б) раздел 3 Подпрограммы 3 изложить в новой редакции:</w:t>
      </w:r>
    </w:p>
    <w:p w:rsidR="009775D6" w:rsidRPr="009775D6" w:rsidRDefault="009775D6" w:rsidP="009775D6">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83"/>
        <w:gridCol w:w="683"/>
        <w:gridCol w:w="2063"/>
        <w:gridCol w:w="1691"/>
        <w:gridCol w:w="711"/>
        <w:gridCol w:w="846"/>
        <w:gridCol w:w="846"/>
        <w:gridCol w:w="711"/>
        <w:gridCol w:w="711"/>
      </w:tblGrid>
      <w:tr w:rsidR="00C903B7" w:rsidRPr="00C903B7" w:rsidTr="00790A5C">
        <w:trPr>
          <w:trHeight w:val="826"/>
        </w:trPr>
        <w:tc>
          <w:tcPr>
            <w:tcW w:w="1064" w:type="pct"/>
            <w:gridSpan w:val="3"/>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Код аналитической программной классификации</w:t>
            </w:r>
          </w:p>
        </w:tc>
        <w:tc>
          <w:tcPr>
            <w:tcW w:w="1072"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Наименование подпрограммы, задачи подпрограммы, основного мероприятия муниципальной программы</w:t>
            </w:r>
          </w:p>
        </w:tc>
        <w:tc>
          <w:tcPr>
            <w:tcW w:w="878"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Источник финансирования</w:t>
            </w:r>
          </w:p>
        </w:tc>
        <w:tc>
          <w:tcPr>
            <w:tcW w:w="1986" w:type="pct"/>
            <w:gridSpan w:val="5"/>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Значение показателей</w:t>
            </w:r>
          </w:p>
        </w:tc>
      </w:tr>
      <w:tr w:rsidR="00C903B7" w:rsidRPr="00C903B7" w:rsidTr="00790A5C">
        <w:trPr>
          <w:trHeight w:val="315"/>
        </w:trPr>
        <w:tc>
          <w:tcPr>
            <w:tcW w:w="1064" w:type="pct"/>
            <w:gridSpan w:val="3"/>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vMerge/>
            <w:vAlign w:val="center"/>
            <w:hideMark/>
          </w:tcPr>
          <w:p w:rsidR="00C903B7" w:rsidRPr="00C903B7" w:rsidRDefault="00C903B7">
            <w:pPr>
              <w:rPr>
                <w:color w:val="000000"/>
                <w:sz w:val="18"/>
                <w:szCs w:val="18"/>
              </w:rPr>
            </w:pPr>
          </w:p>
        </w:tc>
        <w:tc>
          <w:tcPr>
            <w:tcW w:w="369"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 xml:space="preserve">Итого </w:t>
            </w:r>
          </w:p>
        </w:tc>
        <w:tc>
          <w:tcPr>
            <w:tcW w:w="439"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2021</w:t>
            </w:r>
          </w:p>
        </w:tc>
        <w:tc>
          <w:tcPr>
            <w:tcW w:w="439"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2022</w:t>
            </w:r>
          </w:p>
        </w:tc>
        <w:tc>
          <w:tcPr>
            <w:tcW w:w="369"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2023</w:t>
            </w:r>
          </w:p>
        </w:tc>
        <w:tc>
          <w:tcPr>
            <w:tcW w:w="369"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2024</w:t>
            </w:r>
          </w:p>
        </w:tc>
      </w:tr>
      <w:tr w:rsidR="00C903B7" w:rsidRPr="00C903B7" w:rsidTr="00790A5C">
        <w:trPr>
          <w:trHeight w:val="315"/>
        </w:trPr>
        <w:tc>
          <w:tcPr>
            <w:tcW w:w="355"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ПП</w:t>
            </w:r>
          </w:p>
        </w:tc>
        <w:tc>
          <w:tcPr>
            <w:tcW w:w="355"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ОМ</w:t>
            </w:r>
          </w:p>
        </w:tc>
        <w:tc>
          <w:tcPr>
            <w:tcW w:w="355" w:type="pct"/>
            <w:shd w:val="clear" w:color="auto" w:fill="auto"/>
            <w:vAlign w:val="center"/>
            <w:hideMark/>
          </w:tcPr>
          <w:p w:rsidR="00C903B7" w:rsidRPr="00C903B7" w:rsidRDefault="00C903B7">
            <w:pPr>
              <w:jc w:val="center"/>
              <w:rPr>
                <w:color w:val="000000"/>
                <w:sz w:val="18"/>
                <w:szCs w:val="18"/>
              </w:rPr>
            </w:pPr>
            <w:r w:rsidRPr="00C903B7">
              <w:rPr>
                <w:color w:val="000000"/>
                <w:sz w:val="18"/>
                <w:szCs w:val="18"/>
              </w:rPr>
              <w:t>М</w:t>
            </w:r>
          </w:p>
        </w:tc>
        <w:tc>
          <w:tcPr>
            <w:tcW w:w="1072" w:type="pct"/>
            <w:vMerge/>
            <w:vAlign w:val="center"/>
            <w:hideMark/>
          </w:tcPr>
          <w:p w:rsidR="00C903B7" w:rsidRPr="00C903B7" w:rsidRDefault="00C903B7">
            <w:pPr>
              <w:rPr>
                <w:color w:val="000000"/>
                <w:sz w:val="18"/>
                <w:szCs w:val="18"/>
              </w:rPr>
            </w:pPr>
          </w:p>
        </w:tc>
        <w:tc>
          <w:tcPr>
            <w:tcW w:w="878" w:type="pct"/>
            <w:vMerge/>
            <w:vAlign w:val="center"/>
            <w:hideMark/>
          </w:tcPr>
          <w:p w:rsidR="00C903B7" w:rsidRPr="00C903B7" w:rsidRDefault="00C903B7">
            <w:pPr>
              <w:rPr>
                <w:color w:val="000000"/>
                <w:sz w:val="18"/>
                <w:szCs w:val="18"/>
              </w:rPr>
            </w:pPr>
          </w:p>
        </w:tc>
        <w:tc>
          <w:tcPr>
            <w:tcW w:w="369" w:type="pct"/>
            <w:vMerge/>
            <w:vAlign w:val="center"/>
            <w:hideMark/>
          </w:tcPr>
          <w:p w:rsidR="00C903B7" w:rsidRPr="00C903B7" w:rsidRDefault="00C903B7">
            <w:pPr>
              <w:rPr>
                <w:color w:val="000000"/>
                <w:sz w:val="18"/>
                <w:szCs w:val="18"/>
              </w:rPr>
            </w:pPr>
          </w:p>
        </w:tc>
        <w:tc>
          <w:tcPr>
            <w:tcW w:w="439" w:type="pct"/>
            <w:vMerge/>
            <w:vAlign w:val="center"/>
            <w:hideMark/>
          </w:tcPr>
          <w:p w:rsidR="00C903B7" w:rsidRPr="00C903B7" w:rsidRDefault="00C903B7">
            <w:pPr>
              <w:rPr>
                <w:color w:val="000000"/>
                <w:sz w:val="18"/>
                <w:szCs w:val="18"/>
              </w:rPr>
            </w:pPr>
          </w:p>
        </w:tc>
        <w:tc>
          <w:tcPr>
            <w:tcW w:w="439" w:type="pct"/>
            <w:vMerge/>
            <w:vAlign w:val="center"/>
            <w:hideMark/>
          </w:tcPr>
          <w:p w:rsidR="00C903B7" w:rsidRPr="00C903B7" w:rsidRDefault="00C903B7">
            <w:pPr>
              <w:rPr>
                <w:color w:val="000000"/>
                <w:sz w:val="18"/>
                <w:szCs w:val="18"/>
              </w:rPr>
            </w:pPr>
          </w:p>
        </w:tc>
        <w:tc>
          <w:tcPr>
            <w:tcW w:w="369" w:type="pct"/>
            <w:vMerge/>
            <w:vAlign w:val="center"/>
            <w:hideMark/>
          </w:tcPr>
          <w:p w:rsidR="00C903B7" w:rsidRPr="00C903B7" w:rsidRDefault="00C903B7">
            <w:pPr>
              <w:rPr>
                <w:color w:val="000000"/>
                <w:sz w:val="18"/>
                <w:szCs w:val="18"/>
              </w:rPr>
            </w:pPr>
          </w:p>
        </w:tc>
        <w:tc>
          <w:tcPr>
            <w:tcW w:w="369" w:type="pct"/>
            <w:vMerge/>
            <w:vAlign w:val="center"/>
            <w:hideMark/>
          </w:tcPr>
          <w:p w:rsidR="00C903B7" w:rsidRPr="00C903B7" w:rsidRDefault="00C903B7">
            <w:pPr>
              <w:rPr>
                <w:color w:val="000000"/>
                <w:sz w:val="18"/>
                <w:szCs w:val="18"/>
              </w:rPr>
            </w:pPr>
          </w:p>
        </w:tc>
      </w:tr>
      <w:tr w:rsidR="00C903B7" w:rsidRPr="00C903B7" w:rsidTr="00790A5C">
        <w:trPr>
          <w:trHeight w:val="1020"/>
        </w:trPr>
        <w:tc>
          <w:tcPr>
            <w:tcW w:w="355" w:type="pct"/>
            <w:vMerge w:val="restar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lastRenderedPageBreak/>
              <w:t>3</w:t>
            </w:r>
          </w:p>
        </w:tc>
        <w:tc>
          <w:tcPr>
            <w:tcW w:w="355" w:type="pct"/>
            <w:vMerge w:val="restar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x</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x</w:t>
            </w:r>
          </w:p>
        </w:tc>
        <w:tc>
          <w:tcPr>
            <w:tcW w:w="1072" w:type="pct"/>
            <w:vMerge w:val="restart"/>
            <w:shd w:val="clear" w:color="000000" w:fill="FFFFFF"/>
            <w:vAlign w:val="center"/>
            <w:hideMark/>
          </w:tcPr>
          <w:p w:rsidR="00C903B7" w:rsidRPr="00C903B7" w:rsidRDefault="00C903B7">
            <w:pPr>
              <w:rPr>
                <w:color w:val="000000"/>
                <w:sz w:val="18"/>
                <w:szCs w:val="18"/>
              </w:rPr>
            </w:pPr>
            <w:r w:rsidRPr="00C903B7">
              <w:rPr>
                <w:color w:val="000000"/>
                <w:sz w:val="18"/>
                <w:szCs w:val="18"/>
              </w:rPr>
              <w:t>Подпрограмма «Содержание и развитие жилищного фонда»</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5 670,79</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2 197,79</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3 023,00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250,00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200,00</w:t>
            </w:r>
          </w:p>
        </w:tc>
      </w:tr>
      <w:tr w:rsidR="00C903B7" w:rsidRPr="00C903B7" w:rsidTr="00790A5C">
        <w:trPr>
          <w:trHeight w:val="75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5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500,00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150,00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100,00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5 170,79</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2 047,79</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2 898,00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100,00</w:t>
            </w:r>
          </w:p>
        </w:tc>
      </w:tr>
      <w:tr w:rsidR="00C903B7" w:rsidRPr="00C903B7" w:rsidTr="00790A5C">
        <w:trPr>
          <w:trHeight w:val="78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C903B7">
        <w:trPr>
          <w:trHeight w:val="315"/>
        </w:trPr>
        <w:tc>
          <w:tcPr>
            <w:tcW w:w="5000" w:type="pct"/>
            <w:gridSpan w:val="10"/>
            <w:shd w:val="clear" w:color="auto" w:fill="auto"/>
            <w:vAlign w:val="center"/>
            <w:hideMark/>
          </w:tcPr>
          <w:p w:rsidR="00C903B7" w:rsidRPr="00C903B7" w:rsidRDefault="00C903B7">
            <w:pPr>
              <w:rPr>
                <w:color w:val="000000"/>
                <w:sz w:val="18"/>
                <w:szCs w:val="18"/>
              </w:rPr>
            </w:pPr>
            <w:r w:rsidRPr="00C903B7">
              <w:rPr>
                <w:color w:val="000000"/>
                <w:sz w:val="18"/>
                <w:szCs w:val="18"/>
              </w:rPr>
              <w:t>Задача 1 Управление муниципальным жилищным фондом</w:t>
            </w:r>
          </w:p>
        </w:tc>
      </w:tr>
      <w:tr w:rsidR="00C903B7" w:rsidRPr="00C903B7" w:rsidTr="00790A5C">
        <w:trPr>
          <w:trHeight w:val="810"/>
        </w:trPr>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1072" w:type="pct"/>
            <w:vMerge w:val="restart"/>
            <w:shd w:val="clear" w:color="000000" w:fill="FFFFFF"/>
            <w:vAlign w:val="center"/>
            <w:hideMark/>
          </w:tcPr>
          <w:p w:rsidR="00C903B7" w:rsidRPr="00C903B7" w:rsidRDefault="00C903B7">
            <w:pPr>
              <w:rPr>
                <w:color w:val="000000"/>
                <w:sz w:val="18"/>
                <w:szCs w:val="18"/>
              </w:rPr>
            </w:pPr>
            <w:r w:rsidRPr="00C903B7">
              <w:rPr>
                <w:color w:val="000000"/>
                <w:sz w:val="18"/>
                <w:szCs w:val="18"/>
              </w:rPr>
              <w:t>Основное мероприятие «Управление муниципальным жилищным фондом»</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3 806,20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2 033,20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1 773,00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64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52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3 806,20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2 033,20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1 773,00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8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112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Показатели конечного результата основного мероприятия, по годам реализации:</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r>
      <w:tr w:rsidR="00C903B7" w:rsidRPr="00C903B7" w:rsidTr="00790A5C">
        <w:trPr>
          <w:trHeight w:val="115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Общая площадь жилых помещений, приходящихся в среднем на одного жителя, м2</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33</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30,5</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31</w:t>
            </w:r>
          </w:p>
        </w:tc>
      </w:tr>
      <w:tr w:rsidR="00C903B7" w:rsidRPr="00C903B7" w:rsidTr="00790A5C">
        <w:trPr>
          <w:trHeight w:val="975"/>
        </w:trPr>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c>
          <w:tcPr>
            <w:tcW w:w="1072" w:type="pct"/>
            <w:vMerge w:val="restart"/>
            <w:shd w:val="clear" w:color="auto" w:fill="auto"/>
            <w:vAlign w:val="center"/>
            <w:hideMark/>
          </w:tcPr>
          <w:p w:rsidR="00C903B7" w:rsidRPr="00C903B7" w:rsidRDefault="00C903B7">
            <w:pPr>
              <w:rPr>
                <w:color w:val="000000"/>
                <w:sz w:val="18"/>
                <w:szCs w:val="18"/>
              </w:rPr>
            </w:pPr>
            <w:r w:rsidRPr="00C903B7">
              <w:rPr>
                <w:color w:val="000000"/>
                <w:sz w:val="18"/>
                <w:szCs w:val="18"/>
              </w:rPr>
              <w:t>Содержание муниципального жилищного фонда</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3 806,20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2 033,20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1 773,00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63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6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52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3 806,20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2 033,20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1 773,00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9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103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Показатели конечного результата основного мероприятия, по годам реализации:</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 </w:t>
            </w:r>
          </w:p>
        </w:tc>
      </w:tr>
      <w:tr w:rsidR="00C903B7" w:rsidRPr="00C903B7" w:rsidTr="00790A5C">
        <w:trPr>
          <w:trHeight w:val="876"/>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Общая площадь жилых помещений, приходящихся в среднем на одного жителя, м2</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33</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30,5</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31</w:t>
            </w:r>
          </w:p>
        </w:tc>
      </w:tr>
      <w:tr w:rsidR="00C903B7" w:rsidRPr="00C903B7" w:rsidTr="00790A5C">
        <w:trPr>
          <w:trHeight w:val="840"/>
        </w:trPr>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w:t>
            </w:r>
          </w:p>
        </w:tc>
        <w:tc>
          <w:tcPr>
            <w:tcW w:w="1072" w:type="pct"/>
            <w:vMerge w:val="restart"/>
            <w:shd w:val="clear" w:color="000000" w:fill="FFFFFF"/>
            <w:vAlign w:val="center"/>
            <w:hideMark/>
          </w:tcPr>
          <w:p w:rsidR="00C903B7" w:rsidRPr="00C903B7" w:rsidRDefault="00C903B7">
            <w:pPr>
              <w:rPr>
                <w:color w:val="000000"/>
                <w:sz w:val="18"/>
                <w:szCs w:val="18"/>
              </w:rPr>
            </w:pPr>
            <w:r w:rsidRPr="00C903B7">
              <w:rPr>
                <w:color w:val="000000"/>
                <w:sz w:val="18"/>
                <w:szCs w:val="18"/>
              </w:rPr>
              <w:t>Капитальный ремонт муниципального жилого фонда</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0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3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57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87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43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120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Показатели конечного результата основного мероприятия, по годам реализации:</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 </w:t>
            </w:r>
          </w:p>
        </w:tc>
      </w:tr>
      <w:tr w:rsidR="00C903B7" w:rsidRPr="00C903B7" w:rsidTr="00790A5C">
        <w:trPr>
          <w:trHeight w:val="115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Общая площадь жилых помещений, приходящихся в среднем на одного жителя, м2</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33</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30,5</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31</w:t>
            </w:r>
          </w:p>
        </w:tc>
      </w:tr>
      <w:tr w:rsidR="00C903B7" w:rsidRPr="00C903B7" w:rsidTr="00790A5C">
        <w:trPr>
          <w:trHeight w:val="1035"/>
        </w:trPr>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1072" w:type="pct"/>
            <w:vMerge w:val="restart"/>
            <w:shd w:val="clear" w:color="000000" w:fill="FFFFFF"/>
            <w:vAlign w:val="center"/>
            <w:hideMark/>
          </w:tcPr>
          <w:p w:rsidR="00C903B7" w:rsidRPr="00C903B7" w:rsidRDefault="00C903B7">
            <w:pPr>
              <w:rPr>
                <w:color w:val="000000"/>
                <w:sz w:val="18"/>
                <w:szCs w:val="18"/>
              </w:rPr>
            </w:pPr>
            <w:r w:rsidRPr="00C903B7">
              <w:rPr>
                <w:color w:val="000000"/>
                <w:sz w:val="18"/>
                <w:szCs w:val="18"/>
              </w:rPr>
              <w:t>Создание условий для управления многоквартирным домами</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5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84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45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81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103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Показатели конечного результата основного мероприятия, по годам реализации:</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 </w:t>
            </w:r>
          </w:p>
        </w:tc>
      </w:tr>
      <w:tr w:rsidR="00C903B7" w:rsidRPr="00C903B7" w:rsidTr="00790A5C">
        <w:trPr>
          <w:trHeight w:val="52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Количество обоснованных жалоб, ед</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4</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3</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2</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r>
      <w:tr w:rsidR="00C903B7" w:rsidRPr="00C903B7" w:rsidTr="00C903B7">
        <w:trPr>
          <w:trHeight w:val="1020"/>
        </w:trPr>
        <w:tc>
          <w:tcPr>
            <w:tcW w:w="5000" w:type="pct"/>
            <w:gridSpan w:val="10"/>
            <w:shd w:val="clear" w:color="auto" w:fill="auto"/>
            <w:vAlign w:val="center"/>
            <w:hideMark/>
          </w:tcPr>
          <w:p w:rsidR="00C903B7" w:rsidRPr="00C903B7" w:rsidRDefault="00C903B7">
            <w:pPr>
              <w:jc w:val="both"/>
              <w:rPr>
                <w:color w:val="000000"/>
                <w:sz w:val="18"/>
                <w:szCs w:val="18"/>
              </w:rPr>
            </w:pPr>
            <w:r w:rsidRPr="00C903B7">
              <w:rPr>
                <w:color w:val="000000"/>
                <w:sz w:val="18"/>
                <w:szCs w:val="18"/>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C903B7" w:rsidRPr="00C903B7" w:rsidTr="00790A5C">
        <w:trPr>
          <w:trHeight w:val="1002"/>
        </w:trPr>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c>
          <w:tcPr>
            <w:tcW w:w="1072" w:type="pct"/>
            <w:vMerge w:val="restart"/>
            <w:shd w:val="clear" w:color="000000" w:fill="FFFFFF"/>
            <w:vAlign w:val="center"/>
            <w:hideMark/>
          </w:tcPr>
          <w:p w:rsidR="00C903B7" w:rsidRPr="00C903B7" w:rsidRDefault="00C903B7">
            <w:pPr>
              <w:rPr>
                <w:color w:val="000000"/>
                <w:sz w:val="18"/>
                <w:szCs w:val="18"/>
              </w:rPr>
            </w:pPr>
            <w:r w:rsidRPr="00C903B7">
              <w:rPr>
                <w:color w:val="000000"/>
                <w:sz w:val="18"/>
                <w:szCs w:val="18"/>
              </w:rPr>
              <w:t>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500,00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150,00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100,00</w:t>
            </w:r>
          </w:p>
        </w:tc>
      </w:tr>
      <w:tr w:rsidR="00C903B7" w:rsidRPr="00C903B7" w:rsidTr="00790A5C">
        <w:trPr>
          <w:trHeight w:val="76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6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500,00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150,00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100,00</w:t>
            </w:r>
          </w:p>
        </w:tc>
      </w:tr>
      <w:tr w:rsidR="00C903B7" w:rsidRPr="00C903B7" w:rsidTr="00790A5C">
        <w:trPr>
          <w:trHeight w:val="55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84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129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Показатели непосредственного результата мероприятия, входящего в состав основного мероприятия:</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 </w:t>
            </w:r>
          </w:p>
        </w:tc>
      </w:tr>
      <w:tr w:rsidR="00C903B7" w:rsidRPr="00C903B7" w:rsidTr="00790A5C">
        <w:trPr>
          <w:trHeight w:val="103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Количество граждан, получивших помощь в ремонте или переустройстве, ед</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rPr>
                <w:color w:val="000000"/>
                <w:sz w:val="18"/>
                <w:szCs w:val="18"/>
              </w:rPr>
            </w:pPr>
            <w:r w:rsidRPr="00C903B7">
              <w:rPr>
                <w:color w:val="000000"/>
                <w:sz w:val="18"/>
                <w:szCs w:val="18"/>
              </w:rPr>
              <w:t> 1</w:t>
            </w:r>
          </w:p>
        </w:tc>
        <w:tc>
          <w:tcPr>
            <w:tcW w:w="439" w:type="pct"/>
            <w:shd w:val="clear" w:color="000000" w:fill="FFFFFF"/>
            <w:noWrap/>
            <w:vAlign w:val="center"/>
            <w:hideMark/>
          </w:tcPr>
          <w:p w:rsidR="00C903B7" w:rsidRPr="00C903B7" w:rsidRDefault="00C903B7">
            <w:pPr>
              <w:rPr>
                <w:color w:val="000000"/>
                <w:sz w:val="18"/>
                <w:szCs w:val="18"/>
              </w:rPr>
            </w:pPr>
            <w:r w:rsidRPr="00C903B7">
              <w:rPr>
                <w:color w:val="000000"/>
                <w:sz w:val="18"/>
                <w:szCs w:val="18"/>
              </w:rPr>
              <w:t>1 </w:t>
            </w:r>
          </w:p>
        </w:tc>
        <w:tc>
          <w:tcPr>
            <w:tcW w:w="369" w:type="pct"/>
            <w:shd w:val="clear" w:color="000000" w:fill="FFFFFF"/>
            <w:noWrap/>
            <w:vAlign w:val="center"/>
            <w:hideMark/>
          </w:tcPr>
          <w:p w:rsidR="00C903B7" w:rsidRPr="00C903B7" w:rsidRDefault="00C903B7">
            <w:pPr>
              <w:rPr>
                <w:color w:val="000000"/>
                <w:sz w:val="18"/>
                <w:szCs w:val="18"/>
              </w:rPr>
            </w:pPr>
            <w:r w:rsidRPr="00C903B7">
              <w:rPr>
                <w:color w:val="000000"/>
                <w:sz w:val="18"/>
                <w:szCs w:val="18"/>
              </w:rPr>
              <w:t>1 </w:t>
            </w:r>
          </w:p>
        </w:tc>
        <w:tc>
          <w:tcPr>
            <w:tcW w:w="369" w:type="pct"/>
            <w:shd w:val="clear" w:color="000000" w:fill="FFFFFF"/>
            <w:vAlign w:val="center"/>
            <w:hideMark/>
          </w:tcPr>
          <w:p w:rsidR="00C903B7" w:rsidRPr="00C903B7" w:rsidRDefault="00C903B7">
            <w:pPr>
              <w:jc w:val="right"/>
              <w:rPr>
                <w:color w:val="000000"/>
                <w:sz w:val="18"/>
                <w:szCs w:val="18"/>
              </w:rPr>
            </w:pPr>
            <w:r w:rsidRPr="00C903B7">
              <w:rPr>
                <w:color w:val="000000"/>
                <w:sz w:val="18"/>
                <w:szCs w:val="18"/>
              </w:rPr>
              <w:t>1</w:t>
            </w:r>
          </w:p>
        </w:tc>
      </w:tr>
      <w:tr w:rsidR="00C903B7" w:rsidRPr="00C903B7" w:rsidTr="00790A5C">
        <w:trPr>
          <w:trHeight w:val="1002"/>
        </w:trPr>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2</w:t>
            </w:r>
          </w:p>
        </w:tc>
        <w:tc>
          <w:tcPr>
            <w:tcW w:w="1072" w:type="pct"/>
            <w:vMerge w:val="restart"/>
            <w:shd w:val="clear" w:color="000000" w:fill="FFFFFF"/>
            <w:vAlign w:val="center"/>
            <w:hideMark/>
          </w:tcPr>
          <w:p w:rsidR="00C903B7" w:rsidRPr="00C903B7" w:rsidRDefault="00C903B7">
            <w:pPr>
              <w:rPr>
                <w:color w:val="000000"/>
                <w:sz w:val="18"/>
                <w:szCs w:val="18"/>
              </w:rPr>
            </w:pPr>
            <w:r w:rsidRPr="00C903B7">
              <w:rPr>
                <w:color w:val="000000"/>
                <w:sz w:val="18"/>
                <w:szCs w:val="18"/>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w:t>
            </w:r>
            <w:r w:rsidRPr="00C903B7">
              <w:rPr>
                <w:color w:val="000000"/>
                <w:sz w:val="18"/>
                <w:szCs w:val="18"/>
              </w:rPr>
              <w:lastRenderedPageBreak/>
              <w:t>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lastRenderedPageBreak/>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364,59</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14,59</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100,00</w:t>
            </w:r>
          </w:p>
        </w:tc>
      </w:tr>
      <w:tr w:rsidR="00C903B7" w:rsidRPr="00C903B7" w:rsidTr="00790A5C">
        <w:trPr>
          <w:trHeight w:val="67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58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9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364,59</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14,59</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125,00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100,00</w:t>
            </w:r>
          </w:p>
        </w:tc>
      </w:tr>
      <w:tr w:rsidR="00C903B7" w:rsidRPr="00C903B7" w:rsidTr="00790A5C">
        <w:trPr>
          <w:trHeight w:val="76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138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Показатели непосредственного результата мероприятия, входящего в состав основного мероприятия:</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r>
      <w:tr w:rsidR="00C903B7" w:rsidRPr="00C903B7" w:rsidTr="00790A5C">
        <w:trPr>
          <w:trHeight w:val="135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Количество граждан, получивших помощь в ремонте или переустройстве, ед</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 1</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1 </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1 </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w:t>
            </w:r>
          </w:p>
        </w:tc>
      </w:tr>
      <w:tr w:rsidR="00C903B7" w:rsidRPr="00C903B7" w:rsidTr="009D0F13">
        <w:trPr>
          <w:trHeight w:val="383"/>
        </w:trPr>
        <w:tc>
          <w:tcPr>
            <w:tcW w:w="5000" w:type="pct"/>
            <w:gridSpan w:val="10"/>
            <w:shd w:val="clear" w:color="000000" w:fill="FFFFFF"/>
            <w:vAlign w:val="center"/>
            <w:hideMark/>
          </w:tcPr>
          <w:p w:rsidR="00C903B7" w:rsidRPr="00C903B7" w:rsidRDefault="00C903B7">
            <w:pPr>
              <w:rPr>
                <w:color w:val="000000"/>
                <w:sz w:val="18"/>
                <w:szCs w:val="18"/>
              </w:rPr>
            </w:pPr>
            <w:r w:rsidRPr="00C903B7">
              <w:rPr>
                <w:color w:val="000000"/>
                <w:sz w:val="18"/>
                <w:szCs w:val="18"/>
              </w:rPr>
              <w:t xml:space="preserve">Задача 3: Расселение жилья, признанного аварийным </w:t>
            </w:r>
          </w:p>
        </w:tc>
      </w:tr>
      <w:tr w:rsidR="00C903B7" w:rsidRPr="00C903B7" w:rsidTr="00790A5C">
        <w:trPr>
          <w:trHeight w:val="1035"/>
        </w:trPr>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3</w:t>
            </w:r>
          </w:p>
        </w:tc>
        <w:tc>
          <w:tcPr>
            <w:tcW w:w="355" w:type="pct"/>
            <w:vMerge w:val="restar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1072" w:type="pct"/>
            <w:vMerge w:val="restart"/>
            <w:shd w:val="clear" w:color="000000" w:fill="FFFFFF"/>
            <w:vAlign w:val="center"/>
            <w:hideMark/>
          </w:tcPr>
          <w:p w:rsidR="00C903B7" w:rsidRPr="00C903B7" w:rsidRDefault="00C903B7">
            <w:pPr>
              <w:rPr>
                <w:color w:val="000000"/>
                <w:sz w:val="18"/>
                <w:szCs w:val="18"/>
              </w:rPr>
            </w:pPr>
            <w:r w:rsidRPr="00C903B7">
              <w:rPr>
                <w:color w:val="000000"/>
                <w:sz w:val="18"/>
                <w:szCs w:val="18"/>
              </w:rPr>
              <w:t>Основное мероприятие «Расселение жилья, признанного аварийным"</w:t>
            </w: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Объем финансирования всего (тыс. рублей), в том числе за счет средств</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1 000,00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1 000,00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52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Федерального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52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Областного бюджета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Местного бюджета</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1 000,00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1 000,00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78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Внебюджетных источников (по согласованию)</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315"/>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Потребность</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0,00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0,00</w:t>
            </w:r>
          </w:p>
        </w:tc>
      </w:tr>
      <w:tr w:rsidR="00C903B7" w:rsidRPr="00C903B7" w:rsidTr="00790A5C">
        <w:trPr>
          <w:trHeight w:val="129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Показатели непосредственного результата мероприятия, входящего в состав основного мероприятия:</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х</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r>
      <w:tr w:rsidR="00C903B7" w:rsidRPr="00C903B7" w:rsidTr="00790A5C">
        <w:trPr>
          <w:trHeight w:val="1290"/>
        </w:trPr>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355" w:type="pct"/>
            <w:vMerge/>
            <w:vAlign w:val="center"/>
            <w:hideMark/>
          </w:tcPr>
          <w:p w:rsidR="00C903B7" w:rsidRPr="00C903B7" w:rsidRDefault="00C903B7">
            <w:pPr>
              <w:rPr>
                <w:color w:val="000000"/>
                <w:sz w:val="18"/>
                <w:szCs w:val="18"/>
              </w:rPr>
            </w:pPr>
          </w:p>
        </w:tc>
        <w:tc>
          <w:tcPr>
            <w:tcW w:w="1072" w:type="pct"/>
            <w:vMerge/>
            <w:vAlign w:val="center"/>
            <w:hideMark/>
          </w:tcPr>
          <w:p w:rsidR="00C903B7" w:rsidRPr="00C903B7" w:rsidRDefault="00C903B7">
            <w:pPr>
              <w:rPr>
                <w:color w:val="000000"/>
                <w:sz w:val="18"/>
                <w:szCs w:val="18"/>
              </w:rPr>
            </w:pPr>
          </w:p>
        </w:tc>
        <w:tc>
          <w:tcPr>
            <w:tcW w:w="878" w:type="pct"/>
            <w:shd w:val="clear" w:color="000000" w:fill="FFFFFF"/>
            <w:vAlign w:val="center"/>
            <w:hideMark/>
          </w:tcPr>
          <w:p w:rsidR="00C903B7" w:rsidRPr="00C903B7" w:rsidRDefault="00C903B7">
            <w:pPr>
              <w:rPr>
                <w:color w:val="000000"/>
                <w:sz w:val="18"/>
                <w:szCs w:val="18"/>
              </w:rPr>
            </w:pPr>
            <w:r w:rsidRPr="00C903B7">
              <w:rPr>
                <w:color w:val="000000"/>
                <w:sz w:val="18"/>
                <w:szCs w:val="18"/>
              </w:rPr>
              <w:t xml:space="preserve">Доля расселенных квартир от общего количества </w:t>
            </w:r>
            <w:r w:rsidR="009D0F13" w:rsidRPr="00C903B7">
              <w:rPr>
                <w:color w:val="000000"/>
                <w:sz w:val="18"/>
                <w:szCs w:val="18"/>
              </w:rPr>
              <w:t>квартир, подлежащих</w:t>
            </w:r>
            <w:r w:rsidRPr="00C903B7">
              <w:rPr>
                <w:color w:val="000000"/>
                <w:sz w:val="18"/>
                <w:szCs w:val="18"/>
              </w:rPr>
              <w:t xml:space="preserve"> расселению, %</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х</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0</w:t>
            </w:r>
          </w:p>
        </w:tc>
        <w:tc>
          <w:tcPr>
            <w:tcW w:w="43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50</w:t>
            </w:r>
          </w:p>
        </w:tc>
        <w:tc>
          <w:tcPr>
            <w:tcW w:w="369" w:type="pct"/>
            <w:shd w:val="clear" w:color="000000" w:fill="FFFFFF"/>
            <w:noWrap/>
            <w:vAlign w:val="center"/>
            <w:hideMark/>
          </w:tcPr>
          <w:p w:rsidR="00C903B7" w:rsidRPr="00C903B7" w:rsidRDefault="00C903B7">
            <w:pPr>
              <w:jc w:val="center"/>
              <w:rPr>
                <w:color w:val="000000"/>
                <w:sz w:val="18"/>
                <w:szCs w:val="18"/>
              </w:rPr>
            </w:pPr>
            <w:r w:rsidRPr="00C903B7">
              <w:rPr>
                <w:color w:val="000000"/>
                <w:sz w:val="18"/>
                <w:szCs w:val="18"/>
              </w:rPr>
              <w:t>50</w:t>
            </w:r>
          </w:p>
        </w:tc>
        <w:tc>
          <w:tcPr>
            <w:tcW w:w="369" w:type="pct"/>
            <w:shd w:val="clear" w:color="000000" w:fill="FFFFFF"/>
            <w:vAlign w:val="center"/>
            <w:hideMark/>
          </w:tcPr>
          <w:p w:rsidR="00C903B7" w:rsidRPr="00C903B7" w:rsidRDefault="00C903B7">
            <w:pPr>
              <w:jc w:val="center"/>
              <w:rPr>
                <w:color w:val="000000"/>
                <w:sz w:val="18"/>
                <w:szCs w:val="18"/>
              </w:rPr>
            </w:pPr>
            <w:r w:rsidRPr="00C903B7">
              <w:rPr>
                <w:color w:val="000000"/>
                <w:sz w:val="18"/>
                <w:szCs w:val="18"/>
              </w:rPr>
              <w:t>0</w:t>
            </w:r>
          </w:p>
        </w:tc>
      </w:tr>
    </w:tbl>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9D0F13">
        <w:t>2</w:t>
      </w:r>
      <w:r w:rsidR="00575F3F">
        <w:t>6</w:t>
      </w:r>
      <w:r w:rsidR="00B71862">
        <w:t xml:space="preserve"> </w:t>
      </w:r>
      <w:r w:rsidR="009D0F13">
        <w:t>августа</w:t>
      </w:r>
      <w:r w:rsidR="00B71862">
        <w:t xml:space="preserve"> </w:t>
      </w:r>
      <w:r w:rsidRPr="008C5873">
        <w:t>202</w:t>
      </w:r>
      <w:r w:rsidR="0062774F">
        <w:t>2</w:t>
      </w:r>
      <w:r w:rsidR="00B71862">
        <w:t xml:space="preserve"> года</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t xml:space="preserve">   </w:t>
      </w:r>
      <w:r w:rsidR="00E34309">
        <w:t xml:space="preserve">    </w:t>
      </w:r>
      <w:r w:rsidR="00BD1862">
        <w:t xml:space="preserve">          </w:t>
      </w:r>
      <w:r w:rsidR="00B71862">
        <w:t xml:space="preserve">           Н.А.Соловьева</w:t>
      </w:r>
    </w:p>
    <w:p w:rsidR="00C71F70" w:rsidRDefault="00C71F70" w:rsidP="00C61611">
      <w:pPr>
        <w:jc w:val="center"/>
        <w:rPr>
          <w:b/>
        </w:rPr>
      </w:pPr>
    </w:p>
    <w:p w:rsidR="0062774F" w:rsidRDefault="0062774F" w:rsidP="00C61611">
      <w:pPr>
        <w:jc w:val="center"/>
        <w:rPr>
          <w:b/>
        </w:rPr>
      </w:pPr>
    </w:p>
    <w:p w:rsidR="0062774F" w:rsidRDefault="0062774F"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E45011">
      <w:pPr>
        <w:pStyle w:val="a3"/>
        <w:jc w:val="both"/>
        <w:rPr>
          <w:b/>
        </w:rPr>
      </w:pPr>
      <w:r>
        <w:rPr>
          <w:color w:val="000000"/>
        </w:rPr>
        <w:t>35-535</w:t>
      </w:r>
    </w:p>
    <w:sectPr w:rsidR="004E1C6F" w:rsidSect="009D0A8D">
      <w:headerReference w:type="default" r:id="rId7"/>
      <w:pgSz w:w="11906" w:h="16838" w:code="9"/>
      <w:pgMar w:top="5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87" w:rsidRDefault="006B5C87" w:rsidP="00A64A9C">
      <w:r>
        <w:separator/>
      </w:r>
    </w:p>
  </w:endnote>
  <w:endnote w:type="continuationSeparator" w:id="0">
    <w:p w:rsidR="006B5C87" w:rsidRDefault="006B5C87"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87" w:rsidRDefault="006B5C87" w:rsidP="00A64A9C">
      <w:r>
        <w:separator/>
      </w:r>
    </w:p>
  </w:footnote>
  <w:footnote w:type="continuationSeparator" w:id="0">
    <w:p w:rsidR="006B5C87" w:rsidRDefault="006B5C87"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532271"/>
      <w:docPartObj>
        <w:docPartGallery w:val="Page Numbers (Top of Page)"/>
        <w:docPartUnique/>
      </w:docPartObj>
    </w:sdtPr>
    <w:sdtContent>
      <w:p w:rsidR="002928C3" w:rsidRDefault="002928C3">
        <w:pPr>
          <w:pStyle w:val="a5"/>
          <w:jc w:val="center"/>
        </w:pPr>
        <w:r>
          <w:fldChar w:fldCharType="begin"/>
        </w:r>
        <w:r>
          <w:instrText>PAGE   \* MERGEFORMAT</w:instrText>
        </w:r>
        <w:r>
          <w:fldChar w:fldCharType="separate"/>
        </w:r>
        <w:r w:rsidR="00E45011">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1593"/>
    <w:rsid w:val="000A16B2"/>
    <w:rsid w:val="000A25AE"/>
    <w:rsid w:val="000A6142"/>
    <w:rsid w:val="000B31C4"/>
    <w:rsid w:val="000C1CB8"/>
    <w:rsid w:val="000C787E"/>
    <w:rsid w:val="000D0B62"/>
    <w:rsid w:val="00100F4C"/>
    <w:rsid w:val="00111EEC"/>
    <w:rsid w:val="001148F2"/>
    <w:rsid w:val="001209A6"/>
    <w:rsid w:val="00137DB8"/>
    <w:rsid w:val="00143A2B"/>
    <w:rsid w:val="001445D0"/>
    <w:rsid w:val="00152A0B"/>
    <w:rsid w:val="00153317"/>
    <w:rsid w:val="00153EA1"/>
    <w:rsid w:val="00156A46"/>
    <w:rsid w:val="001639A8"/>
    <w:rsid w:val="00164235"/>
    <w:rsid w:val="00167DCB"/>
    <w:rsid w:val="00171500"/>
    <w:rsid w:val="001765CE"/>
    <w:rsid w:val="00180F2A"/>
    <w:rsid w:val="001869EE"/>
    <w:rsid w:val="001939F9"/>
    <w:rsid w:val="001966AE"/>
    <w:rsid w:val="001A2DE4"/>
    <w:rsid w:val="001B42D3"/>
    <w:rsid w:val="001C2046"/>
    <w:rsid w:val="001C41AE"/>
    <w:rsid w:val="001C4B61"/>
    <w:rsid w:val="00204075"/>
    <w:rsid w:val="002048D0"/>
    <w:rsid w:val="00207204"/>
    <w:rsid w:val="00210DBA"/>
    <w:rsid w:val="00211798"/>
    <w:rsid w:val="0021717E"/>
    <w:rsid w:val="002222A2"/>
    <w:rsid w:val="002276EA"/>
    <w:rsid w:val="0023570D"/>
    <w:rsid w:val="002453D9"/>
    <w:rsid w:val="002523AD"/>
    <w:rsid w:val="00254E84"/>
    <w:rsid w:val="00257186"/>
    <w:rsid w:val="00273A37"/>
    <w:rsid w:val="00290C0E"/>
    <w:rsid w:val="002928C3"/>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4C4D"/>
    <w:rsid w:val="0030050F"/>
    <w:rsid w:val="003010CD"/>
    <w:rsid w:val="00303DF7"/>
    <w:rsid w:val="00304FEB"/>
    <w:rsid w:val="003219C0"/>
    <w:rsid w:val="00324FC4"/>
    <w:rsid w:val="00326961"/>
    <w:rsid w:val="003310EE"/>
    <w:rsid w:val="00332B78"/>
    <w:rsid w:val="00333C8C"/>
    <w:rsid w:val="0034400D"/>
    <w:rsid w:val="00346BA1"/>
    <w:rsid w:val="00350997"/>
    <w:rsid w:val="0035411F"/>
    <w:rsid w:val="0035747C"/>
    <w:rsid w:val="00357F8A"/>
    <w:rsid w:val="00360F49"/>
    <w:rsid w:val="00362F19"/>
    <w:rsid w:val="0037082F"/>
    <w:rsid w:val="00382975"/>
    <w:rsid w:val="00382CE9"/>
    <w:rsid w:val="00397394"/>
    <w:rsid w:val="00397A08"/>
    <w:rsid w:val="003A5176"/>
    <w:rsid w:val="003C1813"/>
    <w:rsid w:val="003C200D"/>
    <w:rsid w:val="003D2E03"/>
    <w:rsid w:val="003F12B7"/>
    <w:rsid w:val="003F1379"/>
    <w:rsid w:val="003F191F"/>
    <w:rsid w:val="003F5C34"/>
    <w:rsid w:val="004018A4"/>
    <w:rsid w:val="004068E1"/>
    <w:rsid w:val="00412302"/>
    <w:rsid w:val="0041318C"/>
    <w:rsid w:val="004157AB"/>
    <w:rsid w:val="004213DF"/>
    <w:rsid w:val="00422B68"/>
    <w:rsid w:val="00423255"/>
    <w:rsid w:val="00431AE1"/>
    <w:rsid w:val="00434E95"/>
    <w:rsid w:val="00443113"/>
    <w:rsid w:val="00443B27"/>
    <w:rsid w:val="00445523"/>
    <w:rsid w:val="0044651C"/>
    <w:rsid w:val="00447887"/>
    <w:rsid w:val="00463C37"/>
    <w:rsid w:val="004722D8"/>
    <w:rsid w:val="00475B46"/>
    <w:rsid w:val="004A25BA"/>
    <w:rsid w:val="004A5441"/>
    <w:rsid w:val="004A6721"/>
    <w:rsid w:val="004A7D2A"/>
    <w:rsid w:val="004B12FC"/>
    <w:rsid w:val="004B3C3B"/>
    <w:rsid w:val="004B6EED"/>
    <w:rsid w:val="004C1123"/>
    <w:rsid w:val="004C187B"/>
    <w:rsid w:val="004C31F5"/>
    <w:rsid w:val="004C65BF"/>
    <w:rsid w:val="004D4F6F"/>
    <w:rsid w:val="004E1C6F"/>
    <w:rsid w:val="004E4D0C"/>
    <w:rsid w:val="004E4FCC"/>
    <w:rsid w:val="00512596"/>
    <w:rsid w:val="00521BE0"/>
    <w:rsid w:val="005247B5"/>
    <w:rsid w:val="005276E4"/>
    <w:rsid w:val="00530DB5"/>
    <w:rsid w:val="00532292"/>
    <w:rsid w:val="005323BC"/>
    <w:rsid w:val="00532E25"/>
    <w:rsid w:val="00537109"/>
    <w:rsid w:val="00544AD5"/>
    <w:rsid w:val="00550B11"/>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97CAE"/>
    <w:rsid w:val="005A6E35"/>
    <w:rsid w:val="005A771D"/>
    <w:rsid w:val="005B408C"/>
    <w:rsid w:val="005B5A08"/>
    <w:rsid w:val="005B69F2"/>
    <w:rsid w:val="005C28E9"/>
    <w:rsid w:val="005C3788"/>
    <w:rsid w:val="005C5B92"/>
    <w:rsid w:val="005D15D3"/>
    <w:rsid w:val="005D162C"/>
    <w:rsid w:val="005E284C"/>
    <w:rsid w:val="005E522D"/>
    <w:rsid w:val="005F2E85"/>
    <w:rsid w:val="00611DD9"/>
    <w:rsid w:val="00611FF1"/>
    <w:rsid w:val="00612D73"/>
    <w:rsid w:val="006152A0"/>
    <w:rsid w:val="00615FB7"/>
    <w:rsid w:val="00617432"/>
    <w:rsid w:val="0062774F"/>
    <w:rsid w:val="00627C3F"/>
    <w:rsid w:val="006333DC"/>
    <w:rsid w:val="00636996"/>
    <w:rsid w:val="00637DFD"/>
    <w:rsid w:val="00640050"/>
    <w:rsid w:val="0064681E"/>
    <w:rsid w:val="006566F8"/>
    <w:rsid w:val="006675EF"/>
    <w:rsid w:val="00670892"/>
    <w:rsid w:val="00674A9C"/>
    <w:rsid w:val="00676385"/>
    <w:rsid w:val="006801D1"/>
    <w:rsid w:val="00683726"/>
    <w:rsid w:val="00684C4D"/>
    <w:rsid w:val="00686B71"/>
    <w:rsid w:val="0069190B"/>
    <w:rsid w:val="00693F15"/>
    <w:rsid w:val="006958B2"/>
    <w:rsid w:val="006B2F47"/>
    <w:rsid w:val="006B34F2"/>
    <w:rsid w:val="006B5C87"/>
    <w:rsid w:val="006C1452"/>
    <w:rsid w:val="006C6C47"/>
    <w:rsid w:val="006C7502"/>
    <w:rsid w:val="006D4507"/>
    <w:rsid w:val="006D672F"/>
    <w:rsid w:val="006D70C8"/>
    <w:rsid w:val="006F221F"/>
    <w:rsid w:val="006F4D42"/>
    <w:rsid w:val="0070172B"/>
    <w:rsid w:val="00701E5C"/>
    <w:rsid w:val="00705357"/>
    <w:rsid w:val="007131CA"/>
    <w:rsid w:val="00713F11"/>
    <w:rsid w:val="007306EC"/>
    <w:rsid w:val="00733668"/>
    <w:rsid w:val="007357D6"/>
    <w:rsid w:val="00744BF4"/>
    <w:rsid w:val="00744F2B"/>
    <w:rsid w:val="007743FA"/>
    <w:rsid w:val="0078177B"/>
    <w:rsid w:val="00782E26"/>
    <w:rsid w:val="00787E25"/>
    <w:rsid w:val="00790A5C"/>
    <w:rsid w:val="0079370D"/>
    <w:rsid w:val="00797923"/>
    <w:rsid w:val="007A0F69"/>
    <w:rsid w:val="007C3984"/>
    <w:rsid w:val="007D275D"/>
    <w:rsid w:val="007D2FB2"/>
    <w:rsid w:val="007D5560"/>
    <w:rsid w:val="007E427D"/>
    <w:rsid w:val="007F09B6"/>
    <w:rsid w:val="007F0E87"/>
    <w:rsid w:val="007F1CA5"/>
    <w:rsid w:val="007F1E4A"/>
    <w:rsid w:val="007F2B22"/>
    <w:rsid w:val="007F52A8"/>
    <w:rsid w:val="00811447"/>
    <w:rsid w:val="00827135"/>
    <w:rsid w:val="0082753A"/>
    <w:rsid w:val="0083078A"/>
    <w:rsid w:val="008460DD"/>
    <w:rsid w:val="00850576"/>
    <w:rsid w:val="008604A0"/>
    <w:rsid w:val="008632DA"/>
    <w:rsid w:val="00867B61"/>
    <w:rsid w:val="00871127"/>
    <w:rsid w:val="00883FFC"/>
    <w:rsid w:val="00893F78"/>
    <w:rsid w:val="00897952"/>
    <w:rsid w:val="008A6DFE"/>
    <w:rsid w:val="008B2EBD"/>
    <w:rsid w:val="008B6653"/>
    <w:rsid w:val="008C5873"/>
    <w:rsid w:val="008D252B"/>
    <w:rsid w:val="008D6C4E"/>
    <w:rsid w:val="008E28BB"/>
    <w:rsid w:val="008E4025"/>
    <w:rsid w:val="008F393F"/>
    <w:rsid w:val="00902962"/>
    <w:rsid w:val="00902A1B"/>
    <w:rsid w:val="009055F2"/>
    <w:rsid w:val="00905F3B"/>
    <w:rsid w:val="00907D0B"/>
    <w:rsid w:val="009163A5"/>
    <w:rsid w:val="009324F8"/>
    <w:rsid w:val="0094152A"/>
    <w:rsid w:val="0094227E"/>
    <w:rsid w:val="0094286C"/>
    <w:rsid w:val="009453DC"/>
    <w:rsid w:val="0094628D"/>
    <w:rsid w:val="00947E18"/>
    <w:rsid w:val="00953576"/>
    <w:rsid w:val="00970C01"/>
    <w:rsid w:val="00972FD3"/>
    <w:rsid w:val="009775D6"/>
    <w:rsid w:val="0099081A"/>
    <w:rsid w:val="0099312D"/>
    <w:rsid w:val="009A1FF9"/>
    <w:rsid w:val="009A5390"/>
    <w:rsid w:val="009B2D9D"/>
    <w:rsid w:val="009B2F5D"/>
    <w:rsid w:val="009B31A2"/>
    <w:rsid w:val="009B442A"/>
    <w:rsid w:val="009B4BBB"/>
    <w:rsid w:val="009B75DB"/>
    <w:rsid w:val="009C55C8"/>
    <w:rsid w:val="009C6FC7"/>
    <w:rsid w:val="009C7E8D"/>
    <w:rsid w:val="009D0A8D"/>
    <w:rsid w:val="009D0EFD"/>
    <w:rsid w:val="009D0F13"/>
    <w:rsid w:val="009D231A"/>
    <w:rsid w:val="009E25FC"/>
    <w:rsid w:val="009E2E4C"/>
    <w:rsid w:val="009F3CFB"/>
    <w:rsid w:val="009F5554"/>
    <w:rsid w:val="009F6949"/>
    <w:rsid w:val="009F7175"/>
    <w:rsid w:val="00A00F9B"/>
    <w:rsid w:val="00A0389D"/>
    <w:rsid w:val="00A0578C"/>
    <w:rsid w:val="00A0792D"/>
    <w:rsid w:val="00A159BA"/>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4759C"/>
    <w:rsid w:val="00B52319"/>
    <w:rsid w:val="00B5254A"/>
    <w:rsid w:val="00B558E7"/>
    <w:rsid w:val="00B71862"/>
    <w:rsid w:val="00B8209C"/>
    <w:rsid w:val="00B85165"/>
    <w:rsid w:val="00B91879"/>
    <w:rsid w:val="00B9251A"/>
    <w:rsid w:val="00BA34BE"/>
    <w:rsid w:val="00BC2037"/>
    <w:rsid w:val="00BC5D0B"/>
    <w:rsid w:val="00BD1862"/>
    <w:rsid w:val="00BD3759"/>
    <w:rsid w:val="00BD7F5C"/>
    <w:rsid w:val="00BE5F07"/>
    <w:rsid w:val="00BE6A1E"/>
    <w:rsid w:val="00BF3408"/>
    <w:rsid w:val="00C0711E"/>
    <w:rsid w:val="00C14193"/>
    <w:rsid w:val="00C16892"/>
    <w:rsid w:val="00C27547"/>
    <w:rsid w:val="00C3056E"/>
    <w:rsid w:val="00C3580A"/>
    <w:rsid w:val="00C41880"/>
    <w:rsid w:val="00C45205"/>
    <w:rsid w:val="00C5151D"/>
    <w:rsid w:val="00C5340A"/>
    <w:rsid w:val="00C535C5"/>
    <w:rsid w:val="00C537E7"/>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2248"/>
    <w:rsid w:val="00CB089C"/>
    <w:rsid w:val="00CB2A24"/>
    <w:rsid w:val="00CB72AA"/>
    <w:rsid w:val="00CC5548"/>
    <w:rsid w:val="00CC572E"/>
    <w:rsid w:val="00CD14B8"/>
    <w:rsid w:val="00CD33D8"/>
    <w:rsid w:val="00CD5964"/>
    <w:rsid w:val="00CE0196"/>
    <w:rsid w:val="00CE2D86"/>
    <w:rsid w:val="00D062BC"/>
    <w:rsid w:val="00D07F8A"/>
    <w:rsid w:val="00D11F51"/>
    <w:rsid w:val="00D2255B"/>
    <w:rsid w:val="00D24F8B"/>
    <w:rsid w:val="00D3143E"/>
    <w:rsid w:val="00D3768E"/>
    <w:rsid w:val="00D51245"/>
    <w:rsid w:val="00D524D4"/>
    <w:rsid w:val="00D55CDB"/>
    <w:rsid w:val="00D61B7C"/>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2C44"/>
    <w:rsid w:val="00DC5C76"/>
    <w:rsid w:val="00DD1F1C"/>
    <w:rsid w:val="00DD4807"/>
    <w:rsid w:val="00DD4AAD"/>
    <w:rsid w:val="00DD5DE9"/>
    <w:rsid w:val="00DE152F"/>
    <w:rsid w:val="00DE1771"/>
    <w:rsid w:val="00DE2D06"/>
    <w:rsid w:val="00DE52E3"/>
    <w:rsid w:val="00DF76AE"/>
    <w:rsid w:val="00E070B2"/>
    <w:rsid w:val="00E104A2"/>
    <w:rsid w:val="00E20A68"/>
    <w:rsid w:val="00E34309"/>
    <w:rsid w:val="00E35D88"/>
    <w:rsid w:val="00E36BFF"/>
    <w:rsid w:val="00E374B7"/>
    <w:rsid w:val="00E42FEB"/>
    <w:rsid w:val="00E45011"/>
    <w:rsid w:val="00E461B6"/>
    <w:rsid w:val="00E4797E"/>
    <w:rsid w:val="00E5702D"/>
    <w:rsid w:val="00E710E4"/>
    <w:rsid w:val="00E82924"/>
    <w:rsid w:val="00E84EC3"/>
    <w:rsid w:val="00E945EE"/>
    <w:rsid w:val="00E95E50"/>
    <w:rsid w:val="00E96A84"/>
    <w:rsid w:val="00EA31FC"/>
    <w:rsid w:val="00EB5047"/>
    <w:rsid w:val="00EC6755"/>
    <w:rsid w:val="00ED44CC"/>
    <w:rsid w:val="00EE09FC"/>
    <w:rsid w:val="00EE2615"/>
    <w:rsid w:val="00EE6720"/>
    <w:rsid w:val="00EF23AA"/>
    <w:rsid w:val="00F14E60"/>
    <w:rsid w:val="00F17C00"/>
    <w:rsid w:val="00F24FCA"/>
    <w:rsid w:val="00F3044E"/>
    <w:rsid w:val="00F37F2D"/>
    <w:rsid w:val="00F43D64"/>
    <w:rsid w:val="00F555C9"/>
    <w:rsid w:val="00F5669D"/>
    <w:rsid w:val="00F604F1"/>
    <w:rsid w:val="00F605DA"/>
    <w:rsid w:val="00F62B3C"/>
    <w:rsid w:val="00F71BC3"/>
    <w:rsid w:val="00F7429A"/>
    <w:rsid w:val="00F80DF2"/>
    <w:rsid w:val="00F83441"/>
    <w:rsid w:val="00F843A4"/>
    <w:rsid w:val="00FB1305"/>
    <w:rsid w:val="00FB25D8"/>
    <w:rsid w:val="00FB3B6D"/>
    <w:rsid w:val="00FB4571"/>
    <w:rsid w:val="00FB6B70"/>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29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3936</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26325</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2022-11-30T05:23:00Z</cp:lastPrinted>
  <dcterms:created xsi:type="dcterms:W3CDTF">2022-12-01T03:01:00Z</dcterms:created>
  <dcterms:modified xsi:type="dcterms:W3CDTF">2022-12-01T03:01:00Z</dcterms:modified>
</cp:coreProperties>
</file>