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1C3AA6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04 июля</w:t>
            </w:r>
            <w:r w:rsidR="00217B77">
              <w:rPr>
                <w:bCs/>
                <w:szCs w:val="24"/>
                <w:lang w:eastAsia="ru-RU"/>
              </w:rPr>
              <w:t xml:space="preserve"> </w:t>
            </w:r>
            <w:r w:rsidR="00BD2198">
              <w:rPr>
                <w:bCs/>
                <w:szCs w:val="24"/>
                <w:lang w:eastAsia="ru-RU"/>
              </w:rPr>
              <w:t>2</w:t>
            </w:r>
            <w:r w:rsidR="000B021F">
              <w:rPr>
                <w:bCs/>
                <w:szCs w:val="24"/>
                <w:lang w:eastAsia="ru-RU"/>
              </w:rPr>
              <w:t>02</w:t>
            </w:r>
            <w:r w:rsidR="00BD2198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1C3AA6">
              <w:rPr>
                <w:bCs/>
                <w:szCs w:val="24"/>
                <w:lang w:eastAsia="ru-RU"/>
              </w:rPr>
              <w:t>242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1614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Кедрового от 06.11.2020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598" w:rsidRDefault="000B021F" w:rsidP="00121614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</w:t>
      </w:r>
      <w:r w:rsidR="00217B77">
        <w:rPr>
          <w:bCs/>
          <w:kern w:val="1"/>
          <w:szCs w:val="24"/>
        </w:rPr>
        <w:t>оринга за ходом их реализации»</w:t>
      </w:r>
      <w:r w:rsidR="009F58F9">
        <w:rPr>
          <w:szCs w:val="24"/>
        </w:rPr>
        <w:t xml:space="preserve">, решением Думы города Кедрового от 26.12.2022 </w:t>
      </w:r>
      <w:r w:rsidR="002B7F7D">
        <w:rPr>
          <w:szCs w:val="24"/>
        </w:rPr>
        <w:t xml:space="preserve">     </w:t>
      </w:r>
      <w:r w:rsidR="009F58F9">
        <w:rPr>
          <w:szCs w:val="24"/>
        </w:rPr>
        <w:t>№ 53 «О бюджете города Кедрового на 2023 год и на плановый период 2024 и 2025 годов»</w:t>
      </w:r>
    </w:p>
    <w:p w:rsidR="009F58F9" w:rsidRPr="00411EDA" w:rsidRDefault="009F58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CB7974" w:rsidRDefault="004840B8" w:rsidP="00217B77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94595D" w:rsidRDefault="00217B77" w:rsidP="0094595D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147CC6">
        <w:t xml:space="preserve">) </w:t>
      </w:r>
      <w:r w:rsidR="0094595D">
        <w:t>в паспорте программы строку 4 изложить в новой редакции: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2"/>
        <w:gridCol w:w="7544"/>
      </w:tblGrid>
      <w:tr w:rsidR="0094595D" w:rsidRPr="00F857CB" w:rsidTr="001048A3">
        <w:tc>
          <w:tcPr>
            <w:tcW w:w="237" w:type="pct"/>
          </w:tcPr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8" w:type="pct"/>
          </w:tcPr>
          <w:p w:rsidR="0094595D" w:rsidRPr="00F857CB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857CB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муниципального образования «Город Кедров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ый» (далее – Отдел образования)</w:t>
            </w:r>
          </w:p>
          <w:p w:rsidR="0094595D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F857C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средняя общеобразовательная школа № 1 г. Кедрового (далее – МКОУ СОШ № 1 г. Кедрового)</w:t>
            </w:r>
          </w:p>
          <w:p w:rsidR="0094595D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казенное общеобразовательное учреждение Пудинская средняя общеобразовательная школа (далее – МКОУ Пудинская СОШ) </w:t>
            </w:r>
          </w:p>
          <w:p w:rsidR="0094595D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дошкольное образовательное учреждение детский сад № 1 «Родничок» (далее – МКДОУ детский сад № 1 «Родничок»)</w:t>
            </w:r>
          </w:p>
          <w:p w:rsidR="0094595D" w:rsidRPr="00F857CB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 «Культура» (далее – МУ «Культура»)</w:t>
            </w:r>
          </w:p>
        </w:tc>
      </w:tr>
    </w:tbl>
    <w:p w:rsidR="0094595D" w:rsidRDefault="0094595D" w:rsidP="0094595D">
      <w:pPr>
        <w:tabs>
          <w:tab w:val="left" w:pos="709"/>
          <w:tab w:val="left" w:pos="10260"/>
        </w:tabs>
        <w:ind w:firstLine="709"/>
        <w:jc w:val="both"/>
      </w:pPr>
      <w:r>
        <w:t>2) в паспорте программы строку 9 изложить в новой редакции: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716"/>
        <w:gridCol w:w="1663"/>
        <w:gridCol w:w="1173"/>
        <w:gridCol w:w="948"/>
        <w:gridCol w:w="217"/>
        <w:gridCol w:w="1037"/>
        <w:gridCol w:w="1247"/>
        <w:gridCol w:w="10"/>
        <w:gridCol w:w="1223"/>
      </w:tblGrid>
      <w:tr w:rsidR="0094595D" w:rsidRPr="008C2545" w:rsidTr="001048A3">
        <w:tc>
          <w:tcPr>
            <w:tcW w:w="237" w:type="pct"/>
            <w:vMerge w:val="restart"/>
          </w:tcPr>
          <w:p w:rsidR="0094595D" w:rsidRPr="00F44121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муниципальной программы и их 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(с детализацией по годам реализации)</w:t>
            </w:r>
          </w:p>
          <w:p w:rsidR="0094595D" w:rsidRPr="008C2545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01" w:type="pct"/>
            <w:gridSpan w:val="2"/>
          </w:tcPr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ind w:left="-2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4595D" w:rsidRPr="008C2545" w:rsidTr="001048A3">
        <w:trPr>
          <w:trHeight w:val="68"/>
        </w:trPr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3878" w:type="pct"/>
            <w:gridSpan w:val="8"/>
          </w:tcPr>
          <w:p w:rsidR="0094595D" w:rsidRPr="008C2545" w:rsidRDefault="0094595D" w:rsidP="001048A3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Создание комплексной системы профилактики дорожно-транспортных происшествий в целях формирования у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стереотипа законопослушного поведения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размещенных в средствах массовой информации по безопасности дорожного движения, ед.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3878" w:type="pct"/>
            <w:gridSpan w:val="8"/>
          </w:tcPr>
          <w:p w:rsidR="0094595D" w:rsidRPr="0062406C" w:rsidRDefault="0094595D" w:rsidP="001048A3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Формирование у детей навыков безопасного поведения на дорогах</w:t>
            </w:r>
          </w:p>
        </w:tc>
      </w:tr>
      <w:tr w:rsidR="0094595D" w:rsidRPr="0062406C" w:rsidTr="001048A3">
        <w:trPr>
          <w:trHeight w:val="2155"/>
        </w:trPr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профилактике детского дорожно-транспортного травматизма, ед.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9" w:type="pct"/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387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пешеходных переходов, соответствующих новым национальным стандартам, %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489" w:type="pct"/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6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установленных дорожных знаков от общего количества требуемых дорожных знаков, % 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489" w:type="pct"/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6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01F5B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62406C" w:rsidRDefault="00901F5B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595D" w:rsidRPr="0062406C" w:rsidTr="001048A3">
        <w:tc>
          <w:tcPr>
            <w:tcW w:w="237" w:type="pct"/>
            <w:vMerge/>
          </w:tcPr>
          <w:p w:rsidR="0094595D" w:rsidRPr="00F44121" w:rsidRDefault="0094595D" w:rsidP="001048A3">
            <w:pPr>
              <w:rPr>
                <w:szCs w:val="24"/>
                <w:highlight w:val="yellow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Pr="008C2545" w:rsidRDefault="0094595D" w:rsidP="001048A3">
            <w:pPr>
              <w:rPr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световозвраща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элементов среди населения муниципального образования «Город Кедровый»</w:t>
            </w:r>
            <w:r w:rsidR="00121614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6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оценивался</w:t>
            </w:r>
          </w:p>
        </w:tc>
        <w:tc>
          <w:tcPr>
            <w:tcW w:w="489" w:type="pct"/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6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</w:p>
        </w:tc>
        <w:tc>
          <w:tcPr>
            <w:tcW w:w="6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5D" w:rsidRDefault="0094595D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F29A4" w:rsidRDefault="00663F20" w:rsidP="00CB7974">
      <w:pPr>
        <w:tabs>
          <w:tab w:val="left" w:pos="709"/>
          <w:tab w:val="left" w:pos="10260"/>
        </w:tabs>
        <w:ind w:firstLine="709"/>
        <w:jc w:val="both"/>
      </w:pPr>
      <w:r>
        <w:t xml:space="preserve">3) </w:t>
      </w:r>
      <w:r w:rsidR="00147CC6">
        <w:t>в паспорте программы строку 11</w:t>
      </w:r>
      <w:r w:rsidR="00DF29A4">
        <w:t xml:space="preserve"> изложить в новой редакции: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844"/>
        <w:gridCol w:w="1983"/>
        <w:gridCol w:w="1134"/>
        <w:gridCol w:w="1134"/>
        <w:gridCol w:w="1134"/>
        <w:gridCol w:w="1134"/>
        <w:gridCol w:w="1154"/>
      </w:tblGrid>
      <w:tr w:rsidR="00147CC6" w:rsidRPr="000A175A" w:rsidTr="00CB33F8">
        <w:trPr>
          <w:trHeight w:val="459"/>
          <w:jc w:val="center"/>
        </w:trPr>
        <w:tc>
          <w:tcPr>
            <w:tcW w:w="225" w:type="pct"/>
            <w:vMerge w:val="restar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217B77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217B77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426,57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217B77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217B77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426,57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F2B1F" w:rsidRDefault="003F2B1F" w:rsidP="003F2B1F">
      <w:pPr>
        <w:tabs>
          <w:tab w:val="left" w:pos="0"/>
          <w:tab w:val="left" w:pos="709"/>
        </w:tabs>
        <w:ind w:left="709"/>
        <w:jc w:val="both"/>
      </w:pPr>
      <w:r>
        <w:t>4</w:t>
      </w:r>
      <w:r w:rsidR="00CB7974">
        <w:t xml:space="preserve">) </w:t>
      </w:r>
      <w:r>
        <w:t>раздел 3 программы изложить в новой редакции</w:t>
      </w:r>
    </w:p>
    <w:p w:rsidR="003F2B1F" w:rsidRDefault="003F2B1F" w:rsidP="003F2B1F">
      <w:pPr>
        <w:tabs>
          <w:tab w:val="left" w:pos="0"/>
          <w:tab w:val="left" w:pos="709"/>
        </w:tabs>
        <w:ind w:left="709"/>
        <w:jc w:val="center"/>
        <w:rPr>
          <w:b/>
        </w:rPr>
      </w:pPr>
      <w:r>
        <w:rPr>
          <w:b/>
        </w:rPr>
        <w:t xml:space="preserve">«3. Цель и задачи муниципальной программы, </w:t>
      </w:r>
    </w:p>
    <w:p w:rsidR="003F2B1F" w:rsidRPr="00840382" w:rsidRDefault="003F2B1F" w:rsidP="003F2B1F">
      <w:pPr>
        <w:tabs>
          <w:tab w:val="left" w:pos="0"/>
          <w:tab w:val="left" w:pos="709"/>
        </w:tabs>
        <w:ind w:left="709"/>
        <w:jc w:val="center"/>
        <w:rPr>
          <w:b/>
        </w:rPr>
      </w:pPr>
      <w:r>
        <w:rPr>
          <w:b/>
        </w:rPr>
        <w:t>показатели цели и задач муниципальной программы</w:t>
      </w:r>
    </w:p>
    <w:p w:rsidR="003F2B1F" w:rsidRDefault="003F2B1F" w:rsidP="003F2B1F">
      <w:pPr>
        <w:tabs>
          <w:tab w:val="left" w:pos="0"/>
          <w:tab w:val="left" w:pos="709"/>
        </w:tabs>
        <w:ind w:left="709"/>
        <w:jc w:val="both"/>
      </w:pPr>
    </w:p>
    <w:p w:rsidR="003F2B1F" w:rsidRDefault="003F2B1F" w:rsidP="003F2B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3F2B1F" w:rsidRPr="008C2545" w:rsidRDefault="003F2B1F" w:rsidP="003F2B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417"/>
        <w:gridCol w:w="601"/>
        <w:gridCol w:w="1055"/>
        <w:gridCol w:w="1055"/>
        <w:gridCol w:w="1070"/>
        <w:gridCol w:w="1084"/>
        <w:gridCol w:w="1039"/>
        <w:gridCol w:w="1221"/>
        <w:gridCol w:w="935"/>
      </w:tblGrid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№</w:t>
            </w:r>
          </w:p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E7D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9" w:history="1">
              <w:r w:rsidRPr="001C15C0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1C15C0">
              <w:rPr>
                <w:rFonts w:ascii="Times New Roman" w:hAnsi="Times New Roman" w:cs="Times New Roman"/>
                <w:sz w:val="20"/>
              </w:rPr>
              <w:t xml:space="preserve"> статистических работ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Периодичность сбора данных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Временные характеристики показателя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Метод сбора информации 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Ответственный за сбор данных по показателю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Дата получения фактического значения показателя </w:t>
            </w:r>
          </w:p>
        </w:tc>
      </w:tr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529"/>
            <w:bookmarkEnd w:id="1"/>
            <w:r w:rsidRPr="00A77E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F2B1F" w:rsidRPr="00A77E7D" w:rsidTr="001048A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 xml:space="preserve">Показатели цели </w:t>
            </w:r>
            <w:r>
              <w:rPr>
                <w:rFonts w:ascii="Times New Roman" w:hAnsi="Times New Roman" w:cs="Times New Roman"/>
                <w:sz w:val="20"/>
              </w:rPr>
              <w:t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травматизма»</w:t>
            </w:r>
          </w:p>
        </w:tc>
      </w:tr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Количество детей, пострадавших и</w:t>
            </w:r>
            <w:r>
              <w:rPr>
                <w:rFonts w:ascii="Times New Roman" w:hAnsi="Times New Roman" w:cs="Times New Roman"/>
                <w:sz w:val="20"/>
              </w:rPr>
              <w:t xml:space="preserve"> (или)</w:t>
            </w:r>
            <w:r w:rsidRPr="00A77E7D">
              <w:rPr>
                <w:rFonts w:ascii="Times New Roman" w:hAnsi="Times New Roman" w:cs="Times New Roman"/>
                <w:sz w:val="20"/>
              </w:rPr>
              <w:t xml:space="preserve"> погибших в до</w:t>
            </w:r>
            <w:r>
              <w:rPr>
                <w:rFonts w:ascii="Times New Roman" w:hAnsi="Times New Roman" w:cs="Times New Roman"/>
                <w:sz w:val="20"/>
              </w:rPr>
              <w:t>рожно-транспортных происшествиях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t>Количество выявленных административных правонарушений в области дорожного движения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данными органов УМВД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3F2B1F" w:rsidRPr="001C15C0" w:rsidTr="001048A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 xml:space="preserve">Показатели задачи 1 </w:t>
            </w:r>
            <w:r>
              <w:rPr>
                <w:rFonts w:ascii="Times New Roman" w:hAnsi="Times New Roman" w:cs="Times New Roman"/>
                <w:sz w:val="20"/>
              </w:rPr>
              <w:t>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5853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325853">
              <w:rPr>
                <w:rFonts w:ascii="Times New Roman" w:hAnsi="Times New Roman" w:cs="Times New Roman"/>
                <w:sz w:val="20"/>
              </w:rPr>
              <w:lastRenderedPageBreak/>
              <w:t>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льно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lastRenderedPageBreak/>
              <w:t xml:space="preserve">За </w:t>
            </w:r>
            <w:r w:rsidRPr="001C15C0">
              <w:rPr>
                <w:rFonts w:ascii="Times New Roman" w:hAnsi="Times New Roman" w:cs="Times New Roman"/>
                <w:sz w:val="20"/>
              </w:rPr>
              <w:lastRenderedPageBreak/>
              <w:t>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Подсчет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размещенных материалов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Ведомстве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 15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числа месяца, следующего за отчетным</w:t>
            </w:r>
          </w:p>
        </w:tc>
      </w:tr>
      <w:tr w:rsidR="003F2B1F" w:rsidRPr="00A77E7D" w:rsidTr="001048A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E7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77E7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«Формирование у детей навыков безопасного поведения на дорогах»</w:t>
            </w:r>
          </w:p>
        </w:tc>
      </w:tr>
      <w:tr w:rsidR="003F2B1F" w:rsidRPr="00A77E7D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5853">
              <w:rPr>
                <w:rFonts w:ascii="Times New Roman" w:hAnsi="Times New Roman" w:cs="Times New Roman"/>
                <w:sz w:val="20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15C0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1C15C0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 организаторами мероприятий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A77E7D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3F2B1F" w:rsidRPr="00CB33F8" w:rsidTr="001048A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Показатели задачи 3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3F2B1F" w:rsidRPr="00CB33F8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 xml:space="preserve">Доля пешеходных переходов, соответствующих новым национальным стандартам 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/>
                  <w:sz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П</m:t>
                  </m:r>
                </m:den>
              </m:f>
            </m:oMath>
            <w:r w:rsidRPr="00CB33F8">
              <w:rPr>
                <w:sz w:val="20"/>
                <w:lang w:eastAsia="ru-RU"/>
              </w:rPr>
              <w:t>*100%</w:t>
            </w:r>
          </w:p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Д-доля</w:t>
            </w:r>
          </w:p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ОП – пешеходные переходы, соответствующие требованиям</w:t>
            </w:r>
          </w:p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 – всего пешеходных переходов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</w:rPr>
              <w:t>отдела муниципального хозяйства</w:t>
            </w:r>
            <w:r w:rsidRPr="00CB33F8">
              <w:rPr>
                <w:rFonts w:ascii="Times New Roman" w:hAnsi="Times New Roman" w:cs="Times New Roman"/>
                <w:sz w:val="20"/>
              </w:rPr>
              <w:t>,</w:t>
            </w:r>
          </w:p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3F2B1F" w:rsidRPr="00CB33F8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УД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ОД</m:t>
                  </m:r>
                </m:den>
              </m:f>
            </m:oMath>
            <w:r w:rsidRPr="00CB33F8">
              <w:rPr>
                <w:sz w:val="20"/>
                <w:lang w:eastAsia="ru-RU"/>
              </w:rPr>
              <w:t>*100%</w:t>
            </w:r>
          </w:p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Д-доля</w:t>
            </w:r>
          </w:p>
          <w:p w:rsidR="003F2B1F" w:rsidRPr="00CB33F8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УД – установленные дорожные знаки</w:t>
            </w:r>
          </w:p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ОД-общее количество необходимых дорожных знаков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</w:rPr>
              <w:t>отдела муниципального хозяйства</w:t>
            </w:r>
            <w:r w:rsidRPr="00CB33F8">
              <w:rPr>
                <w:rFonts w:ascii="Times New Roman" w:hAnsi="Times New Roman" w:cs="Times New Roman"/>
                <w:sz w:val="20"/>
              </w:rPr>
              <w:t>,</w:t>
            </w:r>
          </w:p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3F2B1F" w:rsidRPr="00CB33F8" w:rsidTr="001048A3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Default="003F2B1F" w:rsidP="001048A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Подсчет элементов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Главный специалист по мобилизационной работе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2B1F" w:rsidRPr="00CB33F8" w:rsidRDefault="003F2B1F" w:rsidP="0010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33F8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DF29A4" w:rsidRDefault="002F069E" w:rsidP="002F069E">
      <w:pPr>
        <w:tabs>
          <w:tab w:val="left" w:pos="0"/>
          <w:tab w:val="left" w:pos="709"/>
        </w:tabs>
        <w:ind w:firstLine="709"/>
        <w:jc w:val="both"/>
      </w:pPr>
      <w:r>
        <w:lastRenderedPageBreak/>
        <w:t xml:space="preserve">5) </w:t>
      </w:r>
      <w:r w:rsidR="00CB7974">
        <w:t>раздел 4 программы 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457"/>
        <w:gridCol w:w="524"/>
        <w:gridCol w:w="388"/>
        <w:gridCol w:w="1845"/>
        <w:gridCol w:w="1330"/>
        <w:gridCol w:w="1033"/>
        <w:gridCol w:w="926"/>
        <w:gridCol w:w="926"/>
        <w:gridCol w:w="926"/>
        <w:gridCol w:w="972"/>
      </w:tblGrid>
      <w:tr w:rsidR="00CB33F8" w:rsidRPr="00CB33F8" w:rsidTr="00CB33F8">
        <w:trPr>
          <w:trHeight w:val="600"/>
        </w:trPr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МП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spellStart"/>
            <w:r w:rsidRPr="00CB33F8">
              <w:rPr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</w:tr>
      <w:tr w:rsidR="00CB33F8" w:rsidRPr="00CB33F8" w:rsidTr="00CB33F8">
        <w:trPr>
          <w:trHeight w:val="1023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8312C7" w:rsidRDefault="008312C7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312C7">
              <w:rPr>
                <w:b/>
                <w:sz w:val="20"/>
                <w:lang w:eastAsia="ru-RU"/>
              </w:rPr>
              <w:t>636,72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8312C7" w:rsidRDefault="008312C7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312C7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8312C7" w:rsidRDefault="008312C7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312C7">
              <w:rPr>
                <w:b/>
                <w:sz w:val="20"/>
                <w:lang w:eastAsia="ru-RU"/>
              </w:rPr>
              <w:t>636,72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8312C7" w:rsidRDefault="008312C7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8312C7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600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8312C7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636,72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8312C7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CB33F8" w:rsidTr="00CB33F8">
        <w:trPr>
          <w:trHeight w:val="1005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8312C7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636,72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7974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7974">
              <w:rPr>
                <w:sz w:val="20"/>
                <w:lang w:eastAsia="ru-RU"/>
              </w:rPr>
              <w:t>210,15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8312C7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</w:tbl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980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"/>
        <w:gridCol w:w="386"/>
        <w:gridCol w:w="1571"/>
        <w:gridCol w:w="1559"/>
        <w:gridCol w:w="851"/>
        <w:gridCol w:w="1134"/>
        <w:gridCol w:w="992"/>
        <w:gridCol w:w="1134"/>
        <w:gridCol w:w="992"/>
      </w:tblGrid>
      <w:tr w:rsidR="00CB33F8" w:rsidRPr="00930252" w:rsidTr="00CB33F8">
        <w:trPr>
          <w:trHeight w:val="20"/>
          <w:tblHeader/>
        </w:trPr>
        <w:tc>
          <w:tcPr>
            <w:tcW w:w="157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задачи,</w:t>
            </w:r>
          </w:p>
          <w:p w:rsidR="00CB33F8" w:rsidRPr="00930252" w:rsidRDefault="00CB33F8" w:rsidP="00650E55">
            <w:pPr>
              <w:jc w:val="center"/>
              <w:rPr>
                <w:sz w:val="20"/>
              </w:rPr>
            </w:pPr>
            <w:r w:rsidRPr="00930252">
              <w:rPr>
                <w:sz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CB33F8" w:rsidRPr="00930252" w:rsidTr="00CB33F8">
        <w:trPr>
          <w:trHeight w:val="230"/>
          <w:tblHeader/>
        </w:trPr>
        <w:tc>
          <w:tcPr>
            <w:tcW w:w="1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 год</w:t>
            </w:r>
          </w:p>
        </w:tc>
      </w:tr>
      <w:tr w:rsidR="00CB33F8" w:rsidRPr="00930252" w:rsidTr="00CB33F8">
        <w:trPr>
          <w:trHeight w:val="20"/>
          <w:tblHeader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930252">
              <w:rPr>
                <w:sz w:val="20"/>
                <w:lang w:eastAsia="ru-RU"/>
              </w:rPr>
              <w:t>П</w:t>
            </w:r>
          </w:p>
        </w:tc>
        <w:tc>
          <w:tcPr>
            <w:tcW w:w="62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ОМ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М</w:t>
            </w: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8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636,72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B33F8" w:rsidRPr="00930252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 «</w:t>
            </w:r>
            <w:r w:rsidRPr="007B2C88">
              <w:rPr>
                <w:rFonts w:ascii="Times New Roman" w:hAnsi="Times New Roman" w:cs="Times New Roman"/>
                <w:sz w:val="20"/>
              </w:rPr>
              <w:t>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 w:rsidRPr="00930252">
              <w:rPr>
                <w:sz w:val="20"/>
                <w:lang w:val="en-US" w:eastAsia="ru-RU"/>
              </w:rPr>
              <w:t>1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«Освещение вопросов обеспечения профилактики дорожно-транспортного травматизма в средствах </w:t>
            </w:r>
            <w:r>
              <w:rPr>
                <w:sz w:val="20"/>
                <w:lang w:eastAsia="ru-RU"/>
              </w:rPr>
              <w:lastRenderedPageBreak/>
              <w:t>массовой информации»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Показатели конечного результата основного мероприятия, по годам </w:t>
            </w:r>
            <w:r w:rsidRPr="00930252">
              <w:rPr>
                <w:sz w:val="20"/>
                <w:lang w:eastAsia="ru-RU"/>
              </w:rPr>
              <w:lastRenderedPageBreak/>
              <w:t>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A8585C" w:rsidRDefault="00CB33F8" w:rsidP="00650E55">
            <w:pPr>
              <w:ind w:left="-28" w:firstLine="28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Mar>
              <w:left w:w="28" w:type="dxa"/>
              <w:right w:w="28" w:type="dxa"/>
            </w:tcMar>
          </w:tcPr>
          <w:p w:rsidR="00CB33F8" w:rsidRPr="007B2C8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2: </w:t>
            </w:r>
            <w:r w:rsidR="00DC1CE5">
              <w:rPr>
                <w:rFonts w:ascii="Times New Roman" w:hAnsi="Times New Roman" w:cs="Times New Roman"/>
                <w:sz w:val="20"/>
              </w:rPr>
              <w:t>«</w:t>
            </w:r>
            <w:r w:rsidRPr="007B2C88">
              <w:rPr>
                <w:rFonts w:ascii="Times New Roman" w:hAnsi="Times New Roman" w:cs="Times New Roman"/>
                <w:sz w:val="20"/>
              </w:rPr>
              <w:t>Формирование у детей навыков безопасного поведения на дорогах</w:t>
            </w:r>
            <w:r w:rsidR="00DC1CE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и проведение 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занятий и пешеходных экскурсий с детьми на улично-дорожной сети </w:t>
            </w:r>
            <w:r>
              <w:rPr>
                <w:sz w:val="20"/>
                <w:lang w:eastAsia="ru-RU"/>
              </w:rPr>
              <w:lastRenderedPageBreak/>
              <w:t>вблизи образовательных организаций с применением светоотражающих элементов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Показатели непосредственного результата </w:t>
            </w:r>
            <w:r w:rsidRPr="00930252">
              <w:rPr>
                <w:sz w:val="20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деятельности отрядов юных инспекторов движения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Корректировка Паспортов дорожной безопасности образовательных организаций с </w:t>
            </w:r>
            <w:r>
              <w:rPr>
                <w:sz w:val="20"/>
                <w:lang w:eastAsia="ru-RU"/>
              </w:rPr>
              <w:lastRenderedPageBreak/>
              <w:t>ориентацией на реальные дорожные условия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</w:t>
            </w:r>
            <w:r w:rsidRPr="00930252">
              <w:rPr>
                <w:sz w:val="20"/>
                <w:lang w:eastAsia="ru-RU"/>
              </w:rPr>
              <w:lastRenderedPageBreak/>
              <w:t>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873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</w:t>
            </w:r>
            <w:r>
              <w:rPr>
                <w:sz w:val="20"/>
                <w:lang w:eastAsia="ru-RU"/>
              </w:rPr>
              <w:t>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CB33F8">
        <w:trPr>
          <w:trHeight w:val="20"/>
        </w:trPr>
        <w:tc>
          <w:tcPr>
            <w:tcW w:w="980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both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Задача 3</w:t>
            </w:r>
            <w:r w:rsidR="00DC1CE5">
              <w:rPr>
                <w:sz w:val="20"/>
                <w:lang w:eastAsia="ru-RU"/>
              </w:rPr>
              <w:t>:</w:t>
            </w:r>
            <w:r w:rsidRPr="00CB33F8">
              <w:rPr>
                <w:sz w:val="20"/>
                <w:lang w:eastAsia="ru-RU"/>
              </w:rPr>
              <w:t xml:space="preserve"> </w:t>
            </w:r>
            <w:r w:rsidR="00DC1CE5">
              <w:rPr>
                <w:sz w:val="20"/>
                <w:lang w:eastAsia="ru-RU"/>
              </w:rPr>
              <w:t>«</w:t>
            </w:r>
            <w:r w:rsidRPr="00CB33F8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636,72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b/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636,72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szCs w:val="24"/>
              </w:rPr>
              <w:t xml:space="preserve">Доля </w:t>
            </w:r>
            <w:r w:rsidRPr="00CB33F8">
              <w:rPr>
                <w:sz w:val="20"/>
                <w:szCs w:val="24"/>
              </w:rPr>
              <w:lastRenderedPageBreak/>
              <w:t>установленных дорожных знаков от общего количества требуемых дорожных знаков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901F5B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901F5B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</w:p>
        </w:tc>
      </w:tr>
      <w:tr w:rsidR="002F069E" w:rsidRPr="00930252" w:rsidTr="00CB33F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  <w:r w:rsidR="00121614">
              <w:rPr>
                <w:sz w:val="20"/>
                <w:szCs w:val="24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F069E" w:rsidRPr="00CB33F8" w:rsidRDefault="002F069E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55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2B7F7D">
        <w:t>ения, возникшие с 22</w:t>
      </w:r>
      <w:r w:rsidR="006F0BF1">
        <w:t xml:space="preserve"> июня</w:t>
      </w:r>
      <w:r w:rsidR="003C731F">
        <w:t xml:space="preserve"> 2023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50493A" w:rsidRPr="0050493A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50493A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31F" w:rsidRDefault="003C731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F7D" w:rsidRDefault="002B7F7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Pr="0021460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50493A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901F5B" w:rsidRDefault="00901F5B" w:rsidP="00264598">
      <w:pPr>
        <w:rPr>
          <w:szCs w:val="24"/>
        </w:rPr>
      </w:pPr>
    </w:p>
    <w:p w:rsidR="00901F5B" w:rsidRDefault="00901F5B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«_____» _________</w:t>
      </w:r>
      <w:r w:rsidR="003C731F">
        <w:rPr>
          <w:szCs w:val="24"/>
        </w:rPr>
        <w:t>___ 2023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 xml:space="preserve">Юрисконсульт                                                               ____________________ Т.А. </w:t>
      </w:r>
      <w:proofErr w:type="spellStart"/>
      <w:r>
        <w:rPr>
          <w:szCs w:val="24"/>
        </w:rPr>
        <w:t>Харенкова</w:t>
      </w:r>
      <w:proofErr w:type="spellEnd"/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«_____» _____________ 202</w:t>
      </w:r>
      <w:r w:rsidR="003C731F">
        <w:rPr>
          <w:szCs w:val="24"/>
        </w:rPr>
        <w:t>3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 w:val="20"/>
        </w:rPr>
      </w:pPr>
    </w:p>
    <w:sectPr w:rsidR="00264598" w:rsidSect="00901F5B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2" w:rsidRDefault="00840382" w:rsidP="002F38F1">
      <w:r>
        <w:separator/>
      </w:r>
    </w:p>
  </w:endnote>
  <w:endnote w:type="continuationSeparator" w:id="0">
    <w:p w:rsidR="00840382" w:rsidRDefault="00840382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2" w:rsidRDefault="00840382" w:rsidP="002F38F1">
      <w:r>
        <w:separator/>
      </w:r>
    </w:p>
  </w:footnote>
  <w:footnote w:type="continuationSeparator" w:id="0">
    <w:p w:rsidR="00840382" w:rsidRDefault="00840382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97499"/>
      <w:docPartObj>
        <w:docPartGallery w:val="Page Numbers (Top of Page)"/>
        <w:docPartUnique/>
      </w:docPartObj>
    </w:sdtPr>
    <w:sdtEndPr/>
    <w:sdtContent>
      <w:p w:rsidR="00901F5B" w:rsidRDefault="00901F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A6">
          <w:rPr>
            <w:noProof/>
          </w:rPr>
          <w:t>2</w:t>
        </w:r>
        <w:r>
          <w:fldChar w:fldCharType="end"/>
        </w:r>
      </w:p>
    </w:sdtContent>
  </w:sdt>
  <w:p w:rsidR="00901F5B" w:rsidRDefault="00901F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614"/>
    <w:rsid w:val="00121847"/>
    <w:rsid w:val="00147CC6"/>
    <w:rsid w:val="0015226C"/>
    <w:rsid w:val="00180501"/>
    <w:rsid w:val="00186A3E"/>
    <w:rsid w:val="00187626"/>
    <w:rsid w:val="001A151D"/>
    <w:rsid w:val="001C3AA6"/>
    <w:rsid w:val="001C7740"/>
    <w:rsid w:val="001D0E11"/>
    <w:rsid w:val="001D73C6"/>
    <w:rsid w:val="001D7417"/>
    <w:rsid w:val="00214608"/>
    <w:rsid w:val="00217B77"/>
    <w:rsid w:val="0026450B"/>
    <w:rsid w:val="00264598"/>
    <w:rsid w:val="00291648"/>
    <w:rsid w:val="00292ADA"/>
    <w:rsid w:val="002A0449"/>
    <w:rsid w:val="002B6D3D"/>
    <w:rsid w:val="002B7F7D"/>
    <w:rsid w:val="002F069E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3F2B1F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B5FEF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63F20"/>
    <w:rsid w:val="0069142D"/>
    <w:rsid w:val="006A79C7"/>
    <w:rsid w:val="006B1110"/>
    <w:rsid w:val="006E002E"/>
    <w:rsid w:val="006E29F1"/>
    <w:rsid w:val="006E2B56"/>
    <w:rsid w:val="006F0BF1"/>
    <w:rsid w:val="006F6C6F"/>
    <w:rsid w:val="007075D3"/>
    <w:rsid w:val="007100C6"/>
    <w:rsid w:val="0072275D"/>
    <w:rsid w:val="00723CAC"/>
    <w:rsid w:val="007308F5"/>
    <w:rsid w:val="00740CB4"/>
    <w:rsid w:val="00755717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12C7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01F5B"/>
    <w:rsid w:val="00915F8C"/>
    <w:rsid w:val="00925667"/>
    <w:rsid w:val="00930392"/>
    <w:rsid w:val="00940348"/>
    <w:rsid w:val="0094595D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58F9"/>
    <w:rsid w:val="009F7F23"/>
    <w:rsid w:val="00A03446"/>
    <w:rsid w:val="00A207BC"/>
    <w:rsid w:val="00A24141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B7974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49564-9B2C-4D81-B384-C9AEB2B1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2023-07-03T08:54:00Z</cp:lastPrinted>
  <dcterms:created xsi:type="dcterms:W3CDTF">2020-10-06T07:12:00Z</dcterms:created>
  <dcterms:modified xsi:type="dcterms:W3CDTF">2023-07-04T04:25:00Z</dcterms:modified>
</cp:coreProperties>
</file>